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05.02.2018 N 69</w:t>
              <w:br/>
              <w:t xml:space="preserve">(ред. от 03.07.2024)</w:t>
              <w:br/>
              <w:t xml:space="preserve">"Об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w:t>
              <w:br/>
              <w:t xml:space="preserve">(Зарегистрировано в Минюсте России 26.02.2018 N 50137)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26 февраля 2018 г. N 50137</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both"/>
      </w:pPr>
      <w:r>
        <w:rPr>
          <w:sz w:val="24"/>
        </w:rPr>
      </w:r>
    </w:p>
    <w:p>
      <w:pPr>
        <w:pStyle w:val="2"/>
        <w:jc w:val="center"/>
      </w:pPr>
      <w:r>
        <w:rPr>
          <w:sz w:val="24"/>
        </w:rPr>
        <w:t xml:space="preserve">ПРИКАЗ</w:t>
      </w:r>
    </w:p>
    <w:p>
      <w:pPr>
        <w:pStyle w:val="2"/>
        <w:jc w:val="center"/>
      </w:pPr>
      <w:r>
        <w:rPr>
          <w:sz w:val="24"/>
        </w:rPr>
        <w:t xml:space="preserve">от 5 февраля 2018 г. N 69</w:t>
      </w:r>
    </w:p>
    <w:p>
      <w:pPr>
        <w:pStyle w:val="2"/>
        <w:jc w:val="both"/>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38.02.01 ЭКОНОМИКА И БУХГАЛТЕРСКИЙ УЧЕТ (ПО ОТРАСЛЯМ)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8"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 от 03.07.2024 </w:t>
            </w:r>
            <w:hyperlink w:history="0" r:id="rId10"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подпунктом 5.2.41</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w:t>
      </w:r>
      <w:hyperlink w:history="0" r:id="rId11"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2017, N 2, ст. 368; 2018, N 3, ст. 562), приказываю:</w:t>
      </w:r>
    </w:p>
    <w:p>
      <w:pPr>
        <w:pStyle w:val="0"/>
        <w:spacing w:before="240" w:lineRule="auto"/>
        <w:ind w:firstLine="540"/>
        <w:jc w:val="both"/>
      </w:pPr>
      <w:r>
        <w:rPr>
          <w:sz w:val="24"/>
        </w:rPr>
        <w:t xml:space="preserve">1. Утвердить прилагаемый федеральный государственный образовательный </w:t>
      </w:r>
      <w:hyperlink w:history="0" w:anchor="P37" w:tooltip="ФЕДЕРАЛЬНЫЙ ГОСУДАРСТВЕННЫЙ ОБРАЗОВАТЕЛЬНЫЙ СТАНДАРТ">
        <w:r>
          <w:rPr>
            <w:sz w:val="24"/>
            <w:color w:val="0000ff"/>
          </w:rPr>
          <w:t xml:space="preserve">стандарт</w:t>
        </w:r>
      </w:hyperlink>
      <w:r>
        <w:rPr>
          <w:sz w:val="24"/>
        </w:rPr>
        <w:t xml:space="preserve"> среднего профессионального образования по специальности 38.02.01 Экономика и бухгалтерский учет (по отраслям) (далее - стандарт).</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образовательная организация вправе осуществлять в соответствии со </w:t>
      </w:r>
      <w:hyperlink w:history="0" w:anchor="P37" w:tooltip="ФЕДЕРАЛЬНЫЙ ГОСУДАРСТВЕННЫЙ ОБРАЗОВАТЕЛЬНЫЙ СТАНДАРТ">
        <w:r>
          <w:rPr>
            <w:sz w:val="24"/>
            <w:color w:val="0000ff"/>
          </w:rPr>
          <w:t xml:space="preserve">стандартом</w:t>
        </w:r>
      </w:hyperlink>
      <w:r>
        <w:rPr>
          <w:sz w:val="24"/>
        </w:rPr>
        <w:t xml:space="preserve"> обучение лиц, зачисленных до вступления в силу настоящего приказа, с их согласия;</w:t>
      </w:r>
    </w:p>
    <w:p>
      <w:pPr>
        <w:pStyle w:val="0"/>
        <w:spacing w:before="240" w:lineRule="auto"/>
        <w:ind w:firstLine="540"/>
        <w:jc w:val="both"/>
      </w:pPr>
      <w:r>
        <w:rPr>
          <w:sz w:val="24"/>
        </w:rPr>
        <w:t xml:space="preserve">прием на обучение в соответствии с федеральным государственным образовательным </w:t>
      </w:r>
      <w:hyperlink w:history="0" r:id="rId12" w:tooltip="Приказ Минобрнауки России от 28.07.2014 N 832 &quot;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quot; (Зарегистрировано в Минюсте России 19.08.2014 N 33638) ------------ Утратил силу или отменен {КонсультантПлюс}">
        <w:r>
          <w:rPr>
            <w:sz w:val="24"/>
            <w:color w:val="0000ff"/>
          </w:rPr>
          <w:t xml:space="preserve">стандартом</w:t>
        </w:r>
      </w:hyperlink>
      <w:r>
        <w:rPr>
          <w:sz w:val="24"/>
        </w:rPr>
        <w:t xml:space="preserve"> среднего профессионального образования по специальности 38.02.01 Экономика и бухгалтерский учет (по отраслям), утвержденным приказом Министерства образования и науки Российской Федерации от 28 июля 2014 г. N 832 (зарегистрирован Министерством юстиции Российской Федерации 19 августа 2014 г., регистрационный N 33638), прекращается 1 сентября 2018 года.</w:t>
      </w:r>
    </w:p>
    <w:p>
      <w:pPr>
        <w:pStyle w:val="0"/>
        <w:jc w:val="both"/>
      </w:pPr>
      <w:r>
        <w:rPr>
          <w:sz w:val="24"/>
        </w:rPr>
      </w:r>
    </w:p>
    <w:p>
      <w:pPr>
        <w:pStyle w:val="0"/>
        <w:jc w:val="right"/>
      </w:pPr>
      <w:r>
        <w:rPr>
          <w:sz w:val="24"/>
        </w:rPr>
        <w:t xml:space="preserve">Министр</w:t>
      </w:r>
    </w:p>
    <w:p>
      <w:pPr>
        <w:pStyle w:val="0"/>
        <w:jc w:val="right"/>
      </w:pPr>
      <w:r>
        <w:rPr>
          <w:sz w:val="24"/>
        </w:rPr>
        <w:t xml:space="preserve">О.Ю.ВАСИЛЬЕВА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5 февраля 2018 г. N 69</w:t>
      </w:r>
    </w:p>
    <w:p>
      <w:pPr>
        <w:pStyle w:val="0"/>
        <w:jc w:val="both"/>
      </w:pPr>
      <w:r>
        <w:rPr>
          <w:sz w:val="24"/>
        </w:rPr>
      </w:r>
    </w:p>
    <w:bookmarkStart w:id="37" w:name="P37"/>
    <w:bookmarkEnd w:id="37"/>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38.02.01 ЭКОНОМИКА И БУХГАЛТЕРСКИЙ УЧЕТ (ПО ОТРАСЛЯМ)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13"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1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 от 03.07.2024 </w:t>
            </w:r>
            <w:hyperlink w:history="0" r:id="rId1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38.02.01 Экономика и бухгалтерский учет (по отраслям) (далее - специальность).</w:t>
      </w:r>
    </w:p>
    <w:p>
      <w:pPr>
        <w:pStyle w:val="0"/>
        <w:spacing w:before="240" w:lineRule="auto"/>
        <w:ind w:firstLine="540"/>
        <w:jc w:val="both"/>
      </w:pPr>
      <w:r>
        <w:rPr>
          <w:sz w:val="24"/>
        </w:rPr>
        <w:t xml:space="preserve">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40" w:lineRule="auto"/>
        <w:ind w:firstLine="540"/>
        <w:jc w:val="both"/>
      </w:pPr>
      <w:r>
        <w:rPr>
          <w:sz w:val="24"/>
        </w:rPr>
        <w:t xml:space="preserve">1.3. Обучение по программе подготовки специалистов среднего звена (далее - образовательная программа) в образовательной организации осуществляется в очной, очно-заочной и заочной формах обучения.</w:t>
      </w:r>
    </w:p>
    <w:p>
      <w:pPr>
        <w:pStyle w:val="0"/>
        <w:spacing w:before="240" w:lineRule="auto"/>
        <w:ind w:firstLine="540"/>
        <w:jc w:val="both"/>
      </w:pPr>
      <w:r>
        <w:rPr>
          <w:sz w:val="24"/>
        </w:rPr>
        <w:t xml:space="preserve">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 и с учетом соответствующей примерной образовательной программы, включенной в реестр примерных образовательных программ (далее - ПОП).</w:t>
      </w:r>
    </w:p>
    <w:p>
      <w:pPr>
        <w:pStyle w:val="0"/>
        <w:jc w:val="both"/>
      </w:pPr>
      <w:r>
        <w:rPr>
          <w:sz w:val="24"/>
        </w:rPr>
        <w:t xml:space="preserve">(п. 1.4 в ред. </w:t>
      </w:r>
      <w:hyperlink w:history="0" r:id="rId1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1.5. При разработке образовательной программы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w:t>
      </w:r>
      <w:hyperlink w:history="0" w:anchor="P295" w:tooltip="ПЕРЕЧЕНЬ">
        <w:r>
          <w:rPr>
            <w:sz w:val="24"/>
            <w:color w:val="0000ff"/>
          </w:rPr>
          <w:t xml:space="preserve">приложение N 1</w:t>
        </w:r>
      </w:hyperlink>
      <w:r>
        <w:rPr>
          <w:sz w:val="24"/>
        </w:rPr>
        <w:t xml:space="preserve"> к настоящему ФГОС СПО).</w:t>
      </w:r>
    </w:p>
    <w:bookmarkStart w:id="52" w:name="P52"/>
    <w:bookmarkEnd w:id="52"/>
    <w:p>
      <w:pPr>
        <w:pStyle w:val="0"/>
        <w:spacing w:before="240" w:lineRule="auto"/>
        <w:ind w:firstLine="540"/>
        <w:jc w:val="both"/>
      </w:pPr>
      <w:r>
        <w:rPr>
          <w:sz w:val="24"/>
        </w:rPr>
        <w:t xml:space="preserve">1.6.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w:history="0"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08</w:t>
        </w:r>
      </w:hyperlink>
      <w:r>
        <w:rPr>
          <w:sz w:val="24"/>
        </w:rPr>
        <w:t xml:space="preserve"> Финансы и экономика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Таблица</w:t>
        </w:r>
      </w:hyperlink>
      <w:r>
        <w:rPr>
          <w:sz w:val="24"/>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изменениями, внесенными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jc w:val="both"/>
      </w:pPr>
      <w:r>
        <w:rPr>
          <w:sz w:val="24"/>
        </w:rPr>
      </w:r>
    </w:p>
    <w:p>
      <w:pPr>
        <w:pStyle w:val="0"/>
        <w:ind w:firstLine="540"/>
        <w:jc w:val="both"/>
      </w:pPr>
      <w:r>
        <w:rPr>
          <w:sz w:val="24"/>
        </w:rPr>
        <w:t xml:space="preserve">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40" w:lineRule="auto"/>
        <w:ind w:firstLine="540"/>
        <w:jc w:val="both"/>
      </w:pPr>
      <w:r>
        <w:rPr>
          <w:sz w:val="24"/>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pPr>
        <w:pStyle w:val="0"/>
        <w:jc w:val="both"/>
      </w:pPr>
      <w:r>
        <w:rPr>
          <w:sz w:val="24"/>
        </w:rPr>
        <w:t xml:space="preserve">(в ред. </w:t>
      </w:r>
      <w:hyperlink w:history="0" r:id="rId19"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1.9.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2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Статья 14</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2018, N 1, ст. 57).</w:t>
      </w:r>
    </w:p>
    <w:p>
      <w:pPr>
        <w:pStyle w:val="0"/>
        <w:jc w:val="both"/>
      </w:pPr>
      <w:r>
        <w:rPr>
          <w:sz w:val="24"/>
        </w:rPr>
      </w:r>
    </w:p>
    <w:p>
      <w:pPr>
        <w:pStyle w:val="0"/>
        <w:ind w:firstLine="540"/>
        <w:jc w:val="both"/>
      </w:pPr>
      <w:r>
        <w:rPr>
          <w:sz w:val="24"/>
        </w:rPr>
        <w:t xml:space="preserve">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40" w:lineRule="auto"/>
        <w:ind w:firstLine="540"/>
        <w:jc w:val="both"/>
      </w:pPr>
      <w:r>
        <w:rPr>
          <w:sz w:val="24"/>
        </w:rPr>
        <w:t xml:space="preserve">на базе основного общего образования - 2 года 10 месяцев;</w:t>
      </w:r>
    </w:p>
    <w:p>
      <w:pPr>
        <w:pStyle w:val="0"/>
        <w:spacing w:before="240" w:lineRule="auto"/>
        <w:ind w:firstLine="540"/>
        <w:jc w:val="both"/>
      </w:pPr>
      <w:r>
        <w:rPr>
          <w:sz w:val="24"/>
        </w:rPr>
        <w:t xml:space="preserve">на базе среднего общего образования - 1 год 10 месяцев.</w:t>
      </w:r>
    </w:p>
    <w:p>
      <w:pPr>
        <w:pStyle w:val="0"/>
        <w:spacing w:before="240" w:lineRule="auto"/>
        <w:ind w:firstLine="540"/>
        <w:jc w:val="both"/>
      </w:pPr>
      <w:r>
        <w:rPr>
          <w:sz w:val="24"/>
        </w:rPr>
        <w:t xml:space="preserve">Срок получения образования по образовательной программе, предусматривающей получение в соответствии с </w:t>
      </w:r>
      <w:hyperlink w:history="0" w:anchor="P79"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пунктом 1.12</w:t>
        </w:r>
      </w:hyperlink>
      <w:r>
        <w:rPr>
          <w:sz w:val="24"/>
        </w:rPr>
        <w:t xml:space="preserve"> настоящего ФГОС СПО квалификации специалиста среднего звена "бухгалтер, специалист по налогообложению", увеличивается на 1 год.</w:t>
      </w:r>
    </w:p>
    <w:p>
      <w:pPr>
        <w:pStyle w:val="0"/>
        <w:spacing w:before="240" w:lineRule="auto"/>
        <w:ind w:firstLine="540"/>
        <w:jc w:val="both"/>
      </w:pPr>
      <w:r>
        <w:rPr>
          <w:sz w:val="24"/>
        </w:rPr>
        <w:t xml:space="preserve">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pPr>
        <w:pStyle w:val="0"/>
        <w:spacing w:before="240" w:lineRule="auto"/>
        <w:ind w:firstLine="540"/>
        <w:jc w:val="both"/>
      </w:pPr>
      <w:r>
        <w:rPr>
          <w:sz w:val="24"/>
        </w:rPr>
        <w:t xml:space="preserve">не более чем на 1,5 года при получении образования на базе основного общего образования;</w:t>
      </w:r>
    </w:p>
    <w:p>
      <w:pPr>
        <w:pStyle w:val="0"/>
        <w:spacing w:before="240" w:lineRule="auto"/>
        <w:ind w:firstLine="540"/>
        <w:jc w:val="both"/>
      </w:pPr>
      <w:r>
        <w:rPr>
          <w:sz w:val="24"/>
        </w:rPr>
        <w:t xml:space="preserve">не более чем на 1 год при получении образования на базе среднего общего образования.</w:t>
      </w:r>
    </w:p>
    <w:p>
      <w:pPr>
        <w:pStyle w:val="0"/>
        <w:spacing w:before="240" w:lineRule="auto"/>
        <w:ind w:firstLine="540"/>
        <w:jc w:val="both"/>
      </w:pPr>
      <w:r>
        <w:rPr>
          <w:sz w:val="24"/>
        </w:rPr>
        <w:t xml:space="preserve">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pPr>
        <w:pStyle w:val="0"/>
        <w:spacing w:before="240" w:lineRule="auto"/>
        <w:ind w:firstLine="540"/>
        <w:jc w:val="both"/>
      </w:pPr>
      <w:r>
        <w:rPr>
          <w:sz w:val="24"/>
        </w:rPr>
        <w:t xml:space="preserve">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pPr>
        <w:pStyle w:val="0"/>
        <w:spacing w:before="240" w:lineRule="auto"/>
        <w:ind w:firstLine="540"/>
        <w:jc w:val="both"/>
      </w:pPr>
      <w:r>
        <w:rPr>
          <w:sz w:val="24"/>
        </w:rPr>
        <w:t xml:space="preserve">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w:t>
      </w:r>
      <w:hyperlink w:history="0" r:id="rId21"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стандарта</w:t>
        </w:r>
      </w:hyperlink>
      <w:r>
        <w:rPr>
          <w:sz w:val="24"/>
        </w:rPr>
        <w:t xml:space="preserve">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 &lt;2(1)&gt;.</w:t>
      </w:r>
    </w:p>
    <w:p>
      <w:pPr>
        <w:pStyle w:val="0"/>
        <w:jc w:val="both"/>
      </w:pPr>
      <w:r>
        <w:rPr>
          <w:sz w:val="24"/>
        </w:rPr>
        <w:t xml:space="preserve">(п. 1.11 в ред. </w:t>
      </w:r>
      <w:hyperlink w:history="0" r:id="rId2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Федеральный государственный образовательный </w:t>
      </w:r>
      <w:hyperlink w:history="0" r:id="rId23"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стандарт</w:t>
        </w:r>
      </w:hyperlink>
      <w:r>
        <w:rPr>
          <w:sz w:val="24"/>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и от 27 декабря 2023 г. N 1028 (зарегистрирован Министерством юстиции Российской Федерации 2 февраля 2024 г., регистрационный N 77121).</w:t>
      </w:r>
    </w:p>
    <w:p>
      <w:pPr>
        <w:pStyle w:val="0"/>
        <w:jc w:val="both"/>
      </w:pPr>
      <w:r>
        <w:rPr>
          <w:sz w:val="24"/>
        </w:rPr>
        <w:t xml:space="preserve">(сноска введена </w:t>
      </w:r>
      <w:hyperlink w:history="0" r:id="rId2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Приказом</w:t>
        </w:r>
      </w:hyperlink>
      <w:r>
        <w:rPr>
          <w:sz w:val="24"/>
        </w:rPr>
        <w:t xml:space="preserve"> Минпросвещения России от 03.07.2024 N 464)</w:t>
      </w:r>
    </w:p>
    <w:p>
      <w:pPr>
        <w:pStyle w:val="0"/>
        <w:jc w:val="both"/>
      </w:pPr>
      <w:r>
        <w:rPr>
          <w:sz w:val="24"/>
        </w:rPr>
      </w:r>
    </w:p>
    <w:bookmarkStart w:id="79" w:name="P79"/>
    <w:bookmarkEnd w:id="79"/>
    <w:p>
      <w:pPr>
        <w:pStyle w:val="0"/>
        <w:ind w:firstLine="540"/>
        <w:jc w:val="both"/>
      </w:pPr>
      <w:r>
        <w:rPr>
          <w:sz w:val="24"/>
        </w:rP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w:history="0" r:id="rId25"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Перечне</w:t>
        </w:r>
      </w:hyperlink>
      <w:r>
        <w:rPr>
          <w:sz w:val="24"/>
        </w:rP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pPr>
        <w:pStyle w:val="0"/>
        <w:spacing w:before="240" w:lineRule="auto"/>
        <w:ind w:firstLine="540"/>
        <w:jc w:val="both"/>
      </w:pPr>
      <w:r>
        <w:rPr>
          <w:sz w:val="24"/>
        </w:rPr>
        <w:t xml:space="preserve">бухгалтер;</w:t>
      </w:r>
    </w:p>
    <w:p>
      <w:pPr>
        <w:pStyle w:val="0"/>
        <w:spacing w:before="240" w:lineRule="auto"/>
        <w:ind w:firstLine="540"/>
        <w:jc w:val="both"/>
      </w:pPr>
      <w:r>
        <w:rPr>
          <w:sz w:val="24"/>
        </w:rPr>
        <w:t xml:space="preserve">бухгалтер, специалист по налогообложению.</w:t>
      </w:r>
    </w:p>
    <w:p>
      <w:pPr>
        <w:pStyle w:val="0"/>
        <w:spacing w:before="240" w:lineRule="auto"/>
        <w:ind w:firstLine="540"/>
        <w:jc w:val="both"/>
      </w:pPr>
      <w:r>
        <w:rPr>
          <w:sz w:val="24"/>
        </w:rPr>
        <w:t xml:space="preserve">1.13.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 &lt;3&gt;.</w:t>
      </w:r>
    </w:p>
    <w:p>
      <w:pPr>
        <w:pStyle w:val="0"/>
        <w:jc w:val="both"/>
      </w:pPr>
      <w:r>
        <w:rPr>
          <w:sz w:val="24"/>
        </w:rPr>
        <w:t xml:space="preserve">(п. 1.13 в ред. </w:t>
      </w:r>
      <w:hyperlink w:history="0" r:id="rId2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2 статьи 12.1</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pPr>
        <w:pStyle w:val="0"/>
        <w:jc w:val="both"/>
      </w:pPr>
      <w:r>
        <w:rPr>
          <w:sz w:val="24"/>
        </w:rPr>
        <w:t xml:space="preserve">(сноска введена </w:t>
      </w:r>
      <w:hyperlink w:history="0" r:id="rId2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0"/>
        <w:ind w:firstLine="540"/>
        <w:jc w:val="both"/>
      </w:pPr>
      <w:r>
        <w:rPr>
          <w:sz w:val="24"/>
        </w:rPr>
        <w:t xml:space="preserve">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ПОП, но не более чем на 40 процентов от срока получения образования и объема образовательной программы, установленных ФГОС СПО &lt;4&gt;.</w:t>
      </w:r>
    </w:p>
    <w:p>
      <w:pPr>
        <w:pStyle w:val="0"/>
        <w:jc w:val="both"/>
      </w:pPr>
      <w:r>
        <w:rPr>
          <w:sz w:val="24"/>
        </w:rPr>
        <w:t xml:space="preserve">(п. 1.14 в ред. </w:t>
      </w:r>
      <w:hyperlink w:history="0" r:id="rId29"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30"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сионалитет&quot; (вместе с &quot;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 ------------ Утратил силу или отменен {КонсультантПлюс}">
        <w:r>
          <w:rPr>
            <w:sz w:val="24"/>
            <w:color w:val="0000ff"/>
          </w:rPr>
          <w:t xml:space="preserve">Пункт 11</w:t>
        </w:r>
      </w:hyperlink>
      <w:r>
        <w:rPr>
          <w:sz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pPr>
        <w:pStyle w:val="0"/>
        <w:jc w:val="both"/>
      </w:pPr>
      <w:r>
        <w:rPr>
          <w:sz w:val="24"/>
        </w:rPr>
        <w:t xml:space="preserve">(сноска введена </w:t>
      </w:r>
      <w:hyperlink w:history="0" r:id="rId3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2"/>
        <w:outlineLvl w:val="1"/>
        <w:jc w:val="center"/>
      </w:pPr>
      <w:r>
        <w:rPr>
          <w:sz w:val="24"/>
        </w:rPr>
        <w:t xml:space="preserve">II. ТРЕБОВАНИЯ К СТРУКТУРЕ ОБРАЗОВАТЕЛЬНОЙ ПРОГРАММЫ</w:t>
      </w:r>
    </w:p>
    <w:p>
      <w:pPr>
        <w:pStyle w:val="0"/>
        <w:jc w:val="both"/>
      </w:pPr>
      <w:r>
        <w:rPr>
          <w:sz w:val="24"/>
        </w:rPr>
      </w:r>
    </w:p>
    <w:p>
      <w:pPr>
        <w:pStyle w:val="0"/>
        <w:ind w:firstLine="540"/>
        <w:jc w:val="both"/>
      </w:pPr>
      <w:r>
        <w:rPr>
          <w:sz w:val="24"/>
        </w:rPr>
        <w:t xml:space="preserve">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pPr>
        <w:pStyle w:val="0"/>
        <w:spacing w:before="240" w:lineRule="auto"/>
        <w:ind w:firstLine="540"/>
        <w:jc w:val="both"/>
      </w:pPr>
      <w:r>
        <w:rPr>
          <w:sz w:val="24"/>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history="0" w:anchor="P159" w:tooltip="III. ТРЕБОВАНИЯ К РЕЗУЛЬТАТАМ ОСВОЕНИЯ">
        <w:r>
          <w:rPr>
            <w:sz w:val="24"/>
            <w:color w:val="0000ff"/>
          </w:rPr>
          <w:t xml:space="preserve">главой III</w:t>
        </w:r>
      </w:hyperlink>
      <w:r>
        <w:rPr>
          <w:sz w:val="24"/>
        </w:rPr>
        <w:t xml:space="preserve"> настоящего ФГОС СПО, и должна составлять не более 70 процентов от общего объема времени, отведенного на ее освоение.</w:t>
      </w:r>
    </w:p>
    <w:p>
      <w:pPr>
        <w:pStyle w:val="0"/>
        <w:spacing w:before="240" w:lineRule="auto"/>
        <w:ind w:firstLine="540"/>
        <w:jc w:val="both"/>
      </w:pPr>
      <w:r>
        <w:rPr>
          <w:sz w:val="24"/>
        </w:rP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выбранной квалификации, указанной в </w:t>
      </w:r>
      <w:hyperlink w:history="0" w:anchor="P79"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pPr>
        <w:pStyle w:val="0"/>
        <w:spacing w:before="240" w:lineRule="auto"/>
        <w:ind w:firstLine="540"/>
        <w:jc w:val="both"/>
      </w:pPr>
      <w:r>
        <w:rPr>
          <w:sz w:val="24"/>
        </w:rPr>
        <w:t xml:space="preserve">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ПОП.</w:t>
      </w:r>
    </w:p>
    <w:p>
      <w:pPr>
        <w:pStyle w:val="0"/>
        <w:jc w:val="both"/>
      </w:pPr>
      <w:r>
        <w:rPr>
          <w:sz w:val="24"/>
        </w:rPr>
        <w:t xml:space="preserve">(в ред. </w:t>
      </w:r>
      <w:hyperlink w:history="0" r:id="rId3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2.2. Образовательная программа имеет следующую структуру:</w:t>
      </w:r>
    </w:p>
    <w:p>
      <w:pPr>
        <w:pStyle w:val="0"/>
        <w:spacing w:before="240" w:lineRule="auto"/>
        <w:ind w:firstLine="540"/>
        <w:jc w:val="both"/>
      </w:pPr>
      <w:r>
        <w:rPr>
          <w:sz w:val="24"/>
        </w:rPr>
        <w:t xml:space="preserve">общий гуманитарный и социально-экономический цикл;</w:t>
      </w:r>
    </w:p>
    <w:p>
      <w:pPr>
        <w:pStyle w:val="0"/>
        <w:spacing w:before="240" w:lineRule="auto"/>
        <w:ind w:firstLine="540"/>
        <w:jc w:val="both"/>
      </w:pPr>
      <w:r>
        <w:rPr>
          <w:sz w:val="24"/>
        </w:rPr>
        <w:t xml:space="preserve">математический и общий естественнонаучный цикл;</w:t>
      </w:r>
    </w:p>
    <w:p>
      <w:pPr>
        <w:pStyle w:val="0"/>
        <w:spacing w:before="240" w:lineRule="auto"/>
        <w:ind w:firstLine="540"/>
        <w:jc w:val="both"/>
      </w:pPr>
      <w:r>
        <w:rPr>
          <w:sz w:val="24"/>
        </w:rPr>
        <w:t xml:space="preserve">общепрофессиональный цикл;</w:t>
      </w:r>
    </w:p>
    <w:p>
      <w:pPr>
        <w:pStyle w:val="0"/>
        <w:spacing w:before="240" w:lineRule="auto"/>
        <w:ind w:firstLine="540"/>
        <w:jc w:val="both"/>
      </w:pPr>
      <w:r>
        <w:rPr>
          <w:sz w:val="24"/>
        </w:rPr>
        <w:t xml:space="preserve">профессиональный цикл;</w:t>
      </w:r>
    </w:p>
    <w:p>
      <w:pPr>
        <w:pStyle w:val="0"/>
        <w:spacing w:before="240" w:lineRule="auto"/>
        <w:ind w:firstLine="540"/>
        <w:jc w:val="both"/>
      </w:pPr>
      <w:r>
        <w:rPr>
          <w:sz w:val="24"/>
        </w:rPr>
        <w:t xml:space="preserve">государственная итоговая аттестация, которая завершается присвоением квалификации специалиста среднего звена, указанной в </w:t>
      </w:r>
      <w:hyperlink w:history="0" w:anchor="P79"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w:t>
      </w:r>
    </w:p>
    <w:p>
      <w:pPr>
        <w:pStyle w:val="0"/>
        <w:jc w:val="both"/>
      </w:pPr>
      <w:r>
        <w:rPr>
          <w:sz w:val="24"/>
        </w:rPr>
      </w:r>
    </w:p>
    <w:p>
      <w:pPr>
        <w:pStyle w:val="0"/>
        <w:outlineLvl w:val="2"/>
        <w:jc w:val="right"/>
      </w:pPr>
      <w:r>
        <w:rPr>
          <w:sz w:val="24"/>
        </w:rPr>
        <w:t xml:space="preserve">Таблица N 1</w:t>
      </w:r>
    </w:p>
    <w:p>
      <w:pPr>
        <w:pStyle w:val="0"/>
        <w:jc w:val="both"/>
      </w:pPr>
      <w:r>
        <w:rPr>
          <w:sz w:val="24"/>
        </w:rPr>
      </w:r>
    </w:p>
    <w:bookmarkStart w:id="110" w:name="P110"/>
    <w:bookmarkEnd w:id="110"/>
    <w:p>
      <w:pPr>
        <w:pStyle w:val="2"/>
        <w:jc w:val="center"/>
      </w:pPr>
      <w:r>
        <w:rPr>
          <w:sz w:val="24"/>
        </w:rPr>
        <w:t xml:space="preserve">Структура и объем 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62"/>
        <w:gridCol w:w="2254"/>
        <w:gridCol w:w="2255"/>
      </w:tblGrid>
      <w:tr>
        <w:tc>
          <w:tcPr>
            <w:tcW w:w="4562" w:type="dxa"/>
            <w:vMerge w:val="restart"/>
          </w:tcPr>
          <w:p>
            <w:pPr>
              <w:pStyle w:val="0"/>
              <w:jc w:val="center"/>
            </w:pPr>
            <w:r>
              <w:rPr>
                <w:sz w:val="24"/>
              </w:rPr>
              <w:t xml:space="preserve">Структура образовательной программы</w:t>
            </w:r>
          </w:p>
        </w:tc>
        <w:tc>
          <w:tcPr>
            <w:gridSpan w:val="2"/>
            <w:tcW w:w="4509" w:type="dxa"/>
          </w:tcPr>
          <w:p>
            <w:pPr>
              <w:pStyle w:val="0"/>
              <w:jc w:val="center"/>
            </w:pPr>
            <w:r>
              <w:rPr>
                <w:sz w:val="24"/>
              </w:rPr>
              <w:t xml:space="preserve">Объем образовательной программы в академических часах</w:t>
            </w:r>
          </w:p>
        </w:tc>
      </w:tr>
      <w:tr>
        <w:tc>
          <w:tcPr>
            <w:vMerge w:val="continue"/>
          </w:tcPr>
          <w:p/>
        </w:tc>
        <w:tc>
          <w:tcPr>
            <w:tcW w:w="2254" w:type="dxa"/>
          </w:tcPr>
          <w:p>
            <w:pPr>
              <w:pStyle w:val="0"/>
              <w:jc w:val="center"/>
            </w:pPr>
            <w:r>
              <w:rPr>
                <w:sz w:val="24"/>
              </w:rPr>
              <w:t xml:space="preserve">при получении квалификации специалиста среднего звена "бухгалтер"</w:t>
            </w:r>
          </w:p>
        </w:tc>
        <w:tc>
          <w:tcPr>
            <w:tcW w:w="2255" w:type="dxa"/>
          </w:tcPr>
          <w:p>
            <w:pPr>
              <w:pStyle w:val="0"/>
              <w:jc w:val="center"/>
            </w:pPr>
            <w:r>
              <w:rPr>
                <w:sz w:val="24"/>
              </w:rPr>
              <w:t xml:space="preserve">при получении квалификации специалиста среднего звена "бухгалтер, специалист по налогообложению"</w:t>
            </w:r>
          </w:p>
        </w:tc>
      </w:tr>
      <w:tr>
        <w:tc>
          <w:tcPr>
            <w:tcW w:w="4562" w:type="dxa"/>
          </w:tcPr>
          <w:p>
            <w:pPr>
              <w:pStyle w:val="0"/>
            </w:pPr>
            <w:r>
              <w:rPr>
                <w:sz w:val="24"/>
              </w:rPr>
              <w:t xml:space="preserve">Общий гуманитарный и социально-экономический цикл</w:t>
            </w:r>
          </w:p>
        </w:tc>
        <w:tc>
          <w:tcPr>
            <w:tcW w:w="2254" w:type="dxa"/>
          </w:tcPr>
          <w:p>
            <w:pPr>
              <w:pStyle w:val="0"/>
              <w:jc w:val="center"/>
            </w:pPr>
            <w:r>
              <w:rPr>
                <w:sz w:val="24"/>
              </w:rPr>
              <w:t xml:space="preserve">не менее 324</w:t>
            </w:r>
          </w:p>
        </w:tc>
        <w:tc>
          <w:tcPr>
            <w:tcW w:w="2255" w:type="dxa"/>
          </w:tcPr>
          <w:p>
            <w:pPr>
              <w:pStyle w:val="0"/>
              <w:jc w:val="center"/>
            </w:pPr>
            <w:r>
              <w:rPr>
                <w:sz w:val="24"/>
              </w:rPr>
              <w:t xml:space="preserve">не менее 668</w:t>
            </w:r>
          </w:p>
        </w:tc>
      </w:tr>
      <w:tr>
        <w:tc>
          <w:tcPr>
            <w:tcW w:w="4562" w:type="dxa"/>
          </w:tcPr>
          <w:p>
            <w:pPr>
              <w:pStyle w:val="0"/>
            </w:pPr>
            <w:r>
              <w:rPr>
                <w:sz w:val="24"/>
              </w:rPr>
              <w:t xml:space="preserve">Математический и общий естественнонаучный цикл</w:t>
            </w:r>
          </w:p>
        </w:tc>
        <w:tc>
          <w:tcPr>
            <w:tcW w:w="2254" w:type="dxa"/>
          </w:tcPr>
          <w:p>
            <w:pPr>
              <w:pStyle w:val="0"/>
              <w:jc w:val="center"/>
            </w:pPr>
            <w:r>
              <w:rPr>
                <w:sz w:val="24"/>
              </w:rPr>
              <w:t xml:space="preserve">не менее 108</w:t>
            </w:r>
          </w:p>
        </w:tc>
        <w:tc>
          <w:tcPr>
            <w:tcW w:w="2255" w:type="dxa"/>
          </w:tcPr>
          <w:p>
            <w:pPr>
              <w:pStyle w:val="0"/>
              <w:jc w:val="center"/>
            </w:pPr>
            <w:r>
              <w:rPr>
                <w:sz w:val="24"/>
              </w:rPr>
              <w:t xml:space="preserve">не менее 108</w:t>
            </w:r>
          </w:p>
        </w:tc>
      </w:tr>
      <w:tr>
        <w:tc>
          <w:tcPr>
            <w:tcW w:w="4562" w:type="dxa"/>
          </w:tcPr>
          <w:p>
            <w:pPr>
              <w:pStyle w:val="0"/>
            </w:pPr>
            <w:r>
              <w:rPr>
                <w:sz w:val="24"/>
              </w:rPr>
              <w:t xml:space="preserve">Общепрофессиональный цикл</w:t>
            </w:r>
          </w:p>
        </w:tc>
        <w:tc>
          <w:tcPr>
            <w:tcW w:w="2254" w:type="dxa"/>
          </w:tcPr>
          <w:p>
            <w:pPr>
              <w:pStyle w:val="0"/>
              <w:jc w:val="center"/>
            </w:pPr>
            <w:r>
              <w:rPr>
                <w:sz w:val="24"/>
              </w:rPr>
              <w:t xml:space="preserve">не менее 468</w:t>
            </w:r>
          </w:p>
        </w:tc>
        <w:tc>
          <w:tcPr>
            <w:tcW w:w="2255" w:type="dxa"/>
          </w:tcPr>
          <w:p>
            <w:pPr>
              <w:pStyle w:val="0"/>
              <w:jc w:val="center"/>
            </w:pPr>
            <w:r>
              <w:rPr>
                <w:sz w:val="24"/>
              </w:rPr>
              <w:t xml:space="preserve">не менее 504</w:t>
            </w:r>
          </w:p>
        </w:tc>
      </w:tr>
      <w:tr>
        <w:tc>
          <w:tcPr>
            <w:tcW w:w="4562" w:type="dxa"/>
          </w:tcPr>
          <w:p>
            <w:pPr>
              <w:pStyle w:val="0"/>
            </w:pPr>
            <w:r>
              <w:rPr>
                <w:sz w:val="24"/>
              </w:rPr>
              <w:t xml:space="preserve">Профессиональный цикл</w:t>
            </w:r>
          </w:p>
        </w:tc>
        <w:tc>
          <w:tcPr>
            <w:tcW w:w="2254" w:type="dxa"/>
          </w:tcPr>
          <w:p>
            <w:pPr>
              <w:pStyle w:val="0"/>
              <w:jc w:val="center"/>
            </w:pPr>
            <w:r>
              <w:rPr>
                <w:sz w:val="24"/>
              </w:rPr>
              <w:t xml:space="preserve">не менее 1008</w:t>
            </w:r>
          </w:p>
        </w:tc>
        <w:tc>
          <w:tcPr>
            <w:tcW w:w="2255" w:type="dxa"/>
          </w:tcPr>
          <w:p>
            <w:pPr>
              <w:pStyle w:val="0"/>
              <w:jc w:val="center"/>
            </w:pPr>
            <w:r>
              <w:rPr>
                <w:sz w:val="24"/>
              </w:rPr>
              <w:t xml:space="preserve">не менее 1636</w:t>
            </w:r>
          </w:p>
        </w:tc>
      </w:tr>
      <w:tr>
        <w:tc>
          <w:tcPr>
            <w:tcW w:w="4562" w:type="dxa"/>
          </w:tcPr>
          <w:p>
            <w:pPr>
              <w:pStyle w:val="0"/>
            </w:pPr>
            <w:r>
              <w:rPr>
                <w:sz w:val="24"/>
              </w:rPr>
              <w:t xml:space="preserve">Государственная итоговая аттестация</w:t>
            </w:r>
          </w:p>
        </w:tc>
        <w:tc>
          <w:tcPr>
            <w:tcW w:w="2254" w:type="dxa"/>
          </w:tcPr>
          <w:p>
            <w:pPr>
              <w:pStyle w:val="0"/>
              <w:jc w:val="center"/>
            </w:pPr>
            <w:r>
              <w:rPr>
                <w:sz w:val="24"/>
              </w:rPr>
              <w:t xml:space="preserve">216</w:t>
            </w:r>
          </w:p>
        </w:tc>
        <w:tc>
          <w:tcPr>
            <w:tcW w:w="2255" w:type="dxa"/>
          </w:tcPr>
          <w:p>
            <w:pPr>
              <w:pStyle w:val="0"/>
              <w:jc w:val="center"/>
            </w:pPr>
            <w:r>
              <w:rPr>
                <w:sz w:val="24"/>
              </w:rPr>
              <w:t xml:space="preserve">216</w:t>
            </w:r>
          </w:p>
        </w:tc>
      </w:tr>
      <w:tr>
        <w:tc>
          <w:tcPr>
            <w:gridSpan w:val="3"/>
            <w:tcW w:w="9071" w:type="dxa"/>
          </w:tcPr>
          <w:p>
            <w:pPr>
              <w:pStyle w:val="0"/>
              <w:outlineLvl w:val="3"/>
              <w:jc w:val="center"/>
            </w:pPr>
            <w:r>
              <w:rPr>
                <w:sz w:val="24"/>
              </w:rPr>
              <w:t xml:space="preserve">Общий объем образовательной программы:</w:t>
            </w:r>
          </w:p>
        </w:tc>
      </w:tr>
      <w:tr>
        <w:tblPrEx>
          <w:tblBorders>
            <w:insideH w:val="nil"/>
          </w:tblBorders>
        </w:tblPrEx>
        <w:tc>
          <w:tcPr>
            <w:tcW w:w="4562" w:type="dxa"/>
            <w:tcBorders>
              <w:bottom w:val="nil"/>
            </w:tcBorders>
          </w:tcPr>
          <w:p>
            <w:pPr>
              <w:pStyle w:val="0"/>
              <w:jc w:val="both"/>
            </w:pPr>
            <w:r>
              <w:rPr>
                <w:sz w:val="24"/>
              </w:rPr>
              <w:t xml:space="preserve">на базе среднего общего образования</w:t>
            </w:r>
          </w:p>
        </w:tc>
        <w:tc>
          <w:tcPr>
            <w:tcW w:w="2254" w:type="dxa"/>
            <w:tcBorders>
              <w:bottom w:val="nil"/>
            </w:tcBorders>
          </w:tcPr>
          <w:p>
            <w:pPr>
              <w:pStyle w:val="0"/>
              <w:jc w:val="center"/>
            </w:pPr>
            <w:r>
              <w:rPr>
                <w:sz w:val="24"/>
              </w:rPr>
              <w:t xml:space="preserve">2952</w:t>
            </w:r>
          </w:p>
        </w:tc>
        <w:tc>
          <w:tcPr>
            <w:tcW w:w="2255" w:type="dxa"/>
            <w:tcBorders>
              <w:bottom w:val="nil"/>
            </w:tcBorders>
          </w:tcPr>
          <w:p>
            <w:pPr>
              <w:pStyle w:val="0"/>
              <w:jc w:val="center"/>
            </w:pPr>
            <w:r>
              <w:rPr>
                <w:sz w:val="24"/>
              </w:rPr>
              <w:t xml:space="preserve">4428</w:t>
            </w:r>
          </w:p>
        </w:tc>
      </w:tr>
      <w:tr>
        <w:tblPrEx>
          <w:tblBorders>
            <w:insideH w:val="nil"/>
          </w:tblBorders>
        </w:tblPrEx>
        <w:tc>
          <w:tcPr>
            <w:gridSpan w:val="3"/>
            <w:tcW w:w="9071" w:type="dxa"/>
            <w:tcBorders>
              <w:top w:val="nil"/>
            </w:tcBorders>
          </w:tcPr>
          <w:p>
            <w:pPr>
              <w:pStyle w:val="0"/>
              <w:jc w:val="both"/>
            </w:pPr>
            <w:r>
              <w:rPr>
                <w:sz w:val="24"/>
              </w:rPr>
              <w:t xml:space="preserve">(в ред. </w:t>
            </w:r>
            <w:hyperlink w:history="0" r:id="rId33"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tc>
      </w:tr>
      <w:tr>
        <w:tblPrEx>
          <w:tblBorders>
            <w:insideH w:val="nil"/>
          </w:tblBorders>
        </w:tblPrEx>
        <w:tc>
          <w:tcPr>
            <w:tcW w:w="4562" w:type="dxa"/>
            <w:tcBorders>
              <w:bottom w:val="nil"/>
            </w:tcBorders>
          </w:tcPr>
          <w:p>
            <w:pPr>
              <w:pStyle w:val="0"/>
            </w:pPr>
            <w:r>
              <w:rPr>
                <w:sz w:val="24"/>
              </w:rPr>
              <w:t xml:space="preserve">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2254" w:type="dxa"/>
            <w:tcBorders>
              <w:bottom w:val="nil"/>
            </w:tcBorders>
          </w:tcPr>
          <w:p>
            <w:pPr>
              <w:pStyle w:val="0"/>
              <w:jc w:val="center"/>
            </w:pPr>
            <w:r>
              <w:rPr>
                <w:sz w:val="24"/>
              </w:rPr>
              <w:t xml:space="preserve">4428</w:t>
            </w:r>
          </w:p>
        </w:tc>
        <w:tc>
          <w:tcPr>
            <w:tcW w:w="2255" w:type="dxa"/>
            <w:tcBorders>
              <w:bottom w:val="nil"/>
            </w:tcBorders>
          </w:tcPr>
          <w:p>
            <w:pPr>
              <w:pStyle w:val="0"/>
              <w:jc w:val="center"/>
            </w:pPr>
            <w:r>
              <w:rPr>
                <w:sz w:val="24"/>
              </w:rPr>
              <w:t xml:space="preserve">5904</w:t>
            </w:r>
          </w:p>
        </w:tc>
      </w:tr>
      <w:tr>
        <w:tblPrEx>
          <w:tblBorders>
            <w:insideH w:val="nil"/>
          </w:tblBorders>
        </w:tblPrEx>
        <w:tc>
          <w:tcPr>
            <w:gridSpan w:val="3"/>
            <w:tcW w:w="9071" w:type="dxa"/>
            <w:tcBorders>
              <w:top w:val="nil"/>
            </w:tcBorders>
          </w:tcPr>
          <w:p>
            <w:pPr>
              <w:pStyle w:val="0"/>
              <w:jc w:val="both"/>
            </w:pPr>
            <w:r>
              <w:rPr>
                <w:sz w:val="24"/>
              </w:rPr>
              <w:t xml:space="preserve">(в ред. </w:t>
            </w:r>
            <w:hyperlink w:history="0" r:id="rId3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tc>
      </w:tr>
    </w:tbl>
    <w:p>
      <w:pPr>
        <w:pStyle w:val="0"/>
        <w:jc w:val="both"/>
      </w:pPr>
      <w:r>
        <w:rPr>
          <w:sz w:val="24"/>
        </w:rPr>
      </w:r>
    </w:p>
    <w:p>
      <w:pPr>
        <w:pStyle w:val="0"/>
        <w:ind w:firstLine="540"/>
        <w:jc w:val="both"/>
      </w:pPr>
      <w:r>
        <w:rPr>
          <w:sz w:val="24"/>
        </w:rPr>
        <w:t xml:space="preserve">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ПОП по соответствующей специальности.</w:t>
      </w:r>
    </w:p>
    <w:p>
      <w:pPr>
        <w:pStyle w:val="0"/>
        <w:jc w:val="both"/>
      </w:pPr>
      <w:r>
        <w:rPr>
          <w:sz w:val="24"/>
        </w:rPr>
        <w:t xml:space="preserve">(в ред. </w:t>
      </w:r>
      <w:hyperlink w:history="0" r:id="rId3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pPr>
        <w:pStyle w:val="0"/>
        <w:spacing w:before="240" w:lineRule="auto"/>
        <w:ind w:firstLine="540"/>
        <w:jc w:val="both"/>
      </w:pPr>
      <w:r>
        <w:rPr>
          <w:sz w:val="24"/>
        </w:rPr>
        <w:t xml:space="preserve">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pPr>
        <w:pStyle w:val="0"/>
        <w:spacing w:before="240" w:lineRule="auto"/>
        <w:ind w:firstLine="540"/>
        <w:jc w:val="both"/>
      </w:pPr>
      <w:r>
        <w:rPr>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history="0" w:anchor="P110" w:tooltip="Структура и объем образовательной программы">
        <w:r>
          <w:rPr>
            <w:sz w:val="24"/>
            <w:color w:val="0000ff"/>
          </w:rPr>
          <w:t xml:space="preserve">Таблицей N 1</w:t>
        </w:r>
      </w:hyperlink>
      <w:r>
        <w:rPr>
          <w:sz w:val="24"/>
        </w:rPr>
        <w:t xml:space="preserve"> настоящего ФГОС СПО, в очно-заочной форме обучения - не менее 25 процентов, в заочной форме - не менее 10 процентов.</w:t>
      </w:r>
    </w:p>
    <w:p>
      <w:pPr>
        <w:pStyle w:val="0"/>
        <w:spacing w:before="240" w:lineRule="auto"/>
        <w:ind w:firstLine="540"/>
        <w:jc w:val="both"/>
      </w:pPr>
      <w:r>
        <w:rPr>
          <w:sz w:val="24"/>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pPr>
        <w:pStyle w:val="0"/>
        <w:spacing w:before="240" w:lineRule="auto"/>
        <w:ind w:firstLine="540"/>
        <w:jc w:val="both"/>
      </w:pPr>
      <w:r>
        <w:rPr>
          <w:sz w:val="24"/>
        </w:rP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pPr>
        <w:pStyle w:val="0"/>
        <w:spacing w:before="240" w:lineRule="auto"/>
        <w:ind w:firstLine="540"/>
        <w:jc w:val="both"/>
      </w:pPr>
      <w:r>
        <w:rPr>
          <w:sz w:val="24"/>
        </w:rPr>
        <w:t xml:space="preserve">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40" w:lineRule="auto"/>
        <w:ind w:firstLine="540"/>
        <w:jc w:val="both"/>
      </w:pPr>
      <w:r>
        <w:rPr>
          <w:sz w:val="24"/>
        </w:rPr>
        <w:t xml:space="preserve">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pPr>
        <w:pStyle w:val="0"/>
        <w:spacing w:before="240" w:lineRule="auto"/>
        <w:ind w:firstLine="540"/>
        <w:jc w:val="both"/>
      </w:pPr>
      <w:r>
        <w:rPr>
          <w:sz w:val="24"/>
        </w:rPr>
        <w:t xml:space="preserve">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pPr>
        <w:pStyle w:val="0"/>
        <w:spacing w:before="240" w:lineRule="auto"/>
        <w:ind w:firstLine="540"/>
        <w:jc w:val="both"/>
      </w:pPr>
      <w:r>
        <w:rPr>
          <w:sz w:val="24"/>
        </w:rPr>
        <w:t xml:space="preserve">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pPr>
        <w:pStyle w:val="0"/>
        <w:spacing w:before="240" w:lineRule="auto"/>
        <w:ind w:firstLine="540"/>
        <w:jc w:val="both"/>
      </w:pPr>
      <w:r>
        <w:rPr>
          <w:sz w:val="24"/>
        </w:rPr>
        <w:t xml:space="preserve">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pPr>
        <w:pStyle w:val="0"/>
        <w:spacing w:before="240" w:lineRule="auto"/>
        <w:ind w:firstLine="540"/>
        <w:jc w:val="both"/>
      </w:pPr>
      <w:r>
        <w:rPr>
          <w:sz w:val="24"/>
        </w:rPr>
        <w:t xml:space="preserve">В профессиональный цикл образовательной программы входят следующие виды практик: учебная практика и производственная практика.</w:t>
      </w:r>
    </w:p>
    <w:p>
      <w:pPr>
        <w:pStyle w:val="0"/>
        <w:spacing w:before="240" w:lineRule="auto"/>
        <w:ind w:firstLine="540"/>
        <w:jc w:val="both"/>
      </w:pPr>
      <w:r>
        <w:rPr>
          <w:sz w:val="24"/>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w:t>
      </w:r>
    </w:p>
    <w:p>
      <w:pPr>
        <w:pStyle w:val="0"/>
        <w:spacing w:before="240" w:lineRule="auto"/>
        <w:ind w:firstLine="540"/>
        <w:jc w:val="both"/>
      </w:pPr>
      <w:r>
        <w:rPr>
          <w:sz w:val="24"/>
        </w:rPr>
        <w:t xml:space="preserve">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pPr>
        <w:pStyle w:val="0"/>
        <w:spacing w:before="240" w:lineRule="auto"/>
        <w:ind w:firstLine="540"/>
        <w:jc w:val="both"/>
      </w:pPr>
      <w:r>
        <w:rPr>
          <w:sz w:val="24"/>
        </w:rPr>
        <w:t xml:space="preserve">2.9. Государственная итоговая аттестация проводится в форме демонстрационного экзамена и защиты дипломного проекта (работы).</w:t>
      </w:r>
    </w:p>
    <w:p>
      <w:pPr>
        <w:pStyle w:val="0"/>
        <w:jc w:val="both"/>
      </w:pPr>
      <w:r>
        <w:rPr>
          <w:sz w:val="24"/>
        </w:rPr>
        <w:t xml:space="preserve">(п. 2.9 в ред. </w:t>
      </w:r>
      <w:hyperlink w:history="0" r:id="rId36"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jc w:val="both"/>
      </w:pPr>
      <w:r>
        <w:rPr>
          <w:sz w:val="24"/>
        </w:rPr>
      </w:r>
    </w:p>
    <w:bookmarkStart w:id="159" w:name="P159"/>
    <w:bookmarkEnd w:id="159"/>
    <w:p>
      <w:pPr>
        <w:pStyle w:val="2"/>
        <w:outlineLvl w:val="1"/>
        <w:jc w:val="center"/>
      </w:pPr>
      <w:r>
        <w:rPr>
          <w:sz w:val="24"/>
        </w:rPr>
        <w:t xml:space="preserve">III. ТРЕБОВАНИЯ К РЕЗУЛЬТАТАМ ОСВОЕНИЯ</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40" w:lineRule="auto"/>
        <w:ind w:firstLine="540"/>
        <w:jc w:val="both"/>
      </w:pPr>
      <w:r>
        <w:rPr>
          <w:sz w:val="24"/>
        </w:rPr>
        <w:t xml:space="preserve">3.2. Выпускник, освоивший образовательную программу, должен обладать следующими общими компетенциями (далее - ОК):</w:t>
      </w:r>
    </w:p>
    <w:p>
      <w:pPr>
        <w:pStyle w:val="0"/>
        <w:spacing w:before="240" w:lineRule="auto"/>
        <w:ind w:firstLine="540"/>
        <w:jc w:val="both"/>
      </w:pPr>
      <w:r>
        <w:rPr>
          <w:sz w:val="24"/>
        </w:rPr>
        <w:t xml:space="preserve">ОК 01. Выбирать способы решения задач профессиональной деятельности применительно к различным контекстам;</w:t>
      </w:r>
    </w:p>
    <w:p>
      <w:pPr>
        <w:pStyle w:val="0"/>
        <w:spacing w:before="240" w:lineRule="auto"/>
        <w:ind w:firstLine="540"/>
        <w:jc w:val="both"/>
      </w:pPr>
      <w:r>
        <w:rPr>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40" w:lineRule="auto"/>
        <w:ind w:firstLine="540"/>
        <w:jc w:val="both"/>
      </w:pPr>
      <w:r>
        <w:rPr>
          <w:sz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pPr>
        <w:pStyle w:val="0"/>
        <w:jc w:val="both"/>
      </w:pPr>
      <w:r>
        <w:rPr>
          <w:sz w:val="24"/>
        </w:rPr>
        <w:t xml:space="preserve">(в ред. </w:t>
      </w:r>
      <w:hyperlink w:history="0" r:id="rId37"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04. Эффективно взаимодействовать и работать в коллективе и команде;</w:t>
      </w:r>
    </w:p>
    <w:p>
      <w:pPr>
        <w:pStyle w:val="0"/>
        <w:spacing w:before="240" w:lineRule="auto"/>
        <w:ind w:firstLine="540"/>
        <w:jc w:val="both"/>
      </w:pPr>
      <w:r>
        <w:rPr>
          <w:sz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40" w:lineRule="auto"/>
        <w:ind w:firstLine="540"/>
        <w:jc w:val="both"/>
      </w:pPr>
      <w:r>
        <w:rPr>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jc w:val="both"/>
      </w:pPr>
      <w:r>
        <w:rPr>
          <w:sz w:val="24"/>
        </w:rPr>
        <w:t xml:space="preserve">(в ред. </w:t>
      </w:r>
      <w:hyperlink w:history="0" r:id="rId38"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40" w:lineRule="auto"/>
        <w:ind w:firstLine="540"/>
        <w:jc w:val="both"/>
      </w:pPr>
      <w:r>
        <w:rPr>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40" w:lineRule="auto"/>
        <w:ind w:firstLine="540"/>
        <w:jc w:val="both"/>
      </w:pPr>
      <w:r>
        <w:rPr>
          <w:sz w:val="24"/>
        </w:rPr>
        <w:t xml:space="preserve">ОК 09. Пользоваться профессиональной документацией на государственном и иностранном языках.</w:t>
      </w:r>
    </w:p>
    <w:p>
      <w:pPr>
        <w:pStyle w:val="0"/>
        <w:jc w:val="both"/>
      </w:pPr>
      <w:r>
        <w:rPr>
          <w:sz w:val="24"/>
        </w:rPr>
        <w:t xml:space="preserve">(п. 3.2 в ред. </w:t>
      </w:r>
      <w:hyperlink w:history="0" r:id="rId3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history="0" w:anchor="P79"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w:t>
      </w:r>
    </w:p>
    <w:p>
      <w:pPr>
        <w:pStyle w:val="0"/>
        <w:jc w:val="both"/>
      </w:pPr>
      <w:r>
        <w:rPr>
          <w:sz w:val="24"/>
        </w:rPr>
      </w:r>
    </w:p>
    <w:p>
      <w:pPr>
        <w:pStyle w:val="0"/>
        <w:outlineLvl w:val="2"/>
        <w:jc w:val="right"/>
      </w:pPr>
      <w:r>
        <w:rPr>
          <w:sz w:val="24"/>
        </w:rPr>
        <w:t xml:space="preserve">Таблица N 2</w:t>
      </w:r>
    </w:p>
    <w:p>
      <w:pPr>
        <w:pStyle w:val="0"/>
        <w:jc w:val="both"/>
      </w:pPr>
      <w:r>
        <w:rPr>
          <w:sz w:val="24"/>
        </w:rPr>
      </w:r>
    </w:p>
    <w:bookmarkStart w:id="180" w:name="P180"/>
    <w:bookmarkEnd w:id="180"/>
    <w:p>
      <w:pPr>
        <w:pStyle w:val="2"/>
        <w:jc w:val="center"/>
      </w:pPr>
      <w:r>
        <w:rPr>
          <w:sz w:val="24"/>
        </w:rPr>
        <w:t xml:space="preserve">Соотнесение основных видов деятельности</w:t>
      </w:r>
    </w:p>
    <w:p>
      <w:pPr>
        <w:pStyle w:val="2"/>
        <w:jc w:val="center"/>
      </w:pPr>
      <w:r>
        <w:rPr>
          <w:sz w:val="24"/>
        </w:rPr>
        <w:t xml:space="preserve">и квалификаций специалиста среднего звена при формировании</w:t>
      </w:r>
    </w:p>
    <w:p>
      <w:pPr>
        <w:pStyle w:val="2"/>
        <w:jc w:val="center"/>
      </w:pPr>
      <w:r>
        <w:rPr>
          <w:sz w:val="24"/>
        </w:rPr>
        <w:t xml:space="preserve">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22"/>
        <w:gridCol w:w="4148"/>
      </w:tblGrid>
      <w:tr>
        <w:tc>
          <w:tcPr>
            <w:tcW w:w="4922" w:type="dxa"/>
          </w:tcPr>
          <w:p>
            <w:pPr>
              <w:pStyle w:val="0"/>
              <w:jc w:val="center"/>
            </w:pPr>
            <w:r>
              <w:rPr>
                <w:sz w:val="24"/>
              </w:rPr>
              <w:t xml:space="preserve">Основные виды деятельности</w:t>
            </w:r>
          </w:p>
        </w:tc>
        <w:tc>
          <w:tcPr>
            <w:tcW w:w="4148" w:type="dxa"/>
          </w:tcPr>
          <w:p>
            <w:pPr>
              <w:pStyle w:val="0"/>
              <w:jc w:val="center"/>
            </w:pPr>
            <w:r>
              <w:rPr>
                <w:sz w:val="24"/>
              </w:rPr>
              <w:t xml:space="preserve">Наименование квалификации(й) специалиста среднего звена</w:t>
            </w:r>
          </w:p>
        </w:tc>
      </w:tr>
      <w:tr>
        <w:tc>
          <w:tcPr>
            <w:tcW w:w="4922" w:type="dxa"/>
          </w:tcPr>
          <w:p>
            <w:pPr>
              <w:pStyle w:val="0"/>
            </w:pPr>
            <w:r>
              <w:rPr>
                <w:sz w:val="24"/>
              </w:rPr>
              <w:t xml:space="preserve">Документирование хозяйственных операций и ведение бухгалтерского учета активов организации</w:t>
            </w:r>
          </w:p>
        </w:tc>
        <w:tc>
          <w:tcPr>
            <w:tcW w:w="4148" w:type="dxa"/>
          </w:tcPr>
          <w:p>
            <w:pPr>
              <w:pStyle w:val="0"/>
            </w:pPr>
            <w:r>
              <w:rPr>
                <w:sz w:val="24"/>
              </w:rPr>
              <w:t xml:space="preserve">бухгалтер</w:t>
            </w:r>
          </w:p>
          <w:p>
            <w:pPr>
              <w:pStyle w:val="0"/>
            </w:pPr>
            <w:r>
              <w:rPr>
                <w:sz w:val="24"/>
              </w:rPr>
              <w:t xml:space="preserve">бухгалтер, специалист по налогообложению</w:t>
            </w:r>
          </w:p>
        </w:tc>
      </w:tr>
      <w:tr>
        <w:tc>
          <w:tcPr>
            <w:tcW w:w="4922" w:type="dxa"/>
          </w:tcPr>
          <w:p>
            <w:pPr>
              <w:pStyle w:val="0"/>
              <w:jc w:val="both"/>
            </w:pPr>
            <w:r>
              <w:rPr>
                <w:sz w:val="24"/>
              </w:rPr>
              <w:t xml:space="preserve">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4148" w:type="dxa"/>
          </w:tcPr>
          <w:p>
            <w:pPr>
              <w:pStyle w:val="0"/>
            </w:pPr>
            <w:r>
              <w:rPr>
                <w:sz w:val="24"/>
              </w:rPr>
              <w:t xml:space="preserve">бухгалтер</w:t>
            </w:r>
          </w:p>
          <w:p>
            <w:pPr>
              <w:pStyle w:val="0"/>
            </w:pPr>
            <w:r>
              <w:rPr>
                <w:sz w:val="24"/>
              </w:rPr>
              <w:t xml:space="preserve">бухгалтер, специалист по налогообложению</w:t>
            </w:r>
          </w:p>
        </w:tc>
      </w:tr>
      <w:tr>
        <w:tc>
          <w:tcPr>
            <w:tcW w:w="4922" w:type="dxa"/>
          </w:tcPr>
          <w:p>
            <w:pPr>
              <w:pStyle w:val="0"/>
            </w:pPr>
            <w:r>
              <w:rPr>
                <w:sz w:val="24"/>
              </w:rPr>
              <w:t xml:space="preserve">Проведение расчетов с бюджетом и внебюджетными фондами</w:t>
            </w:r>
          </w:p>
        </w:tc>
        <w:tc>
          <w:tcPr>
            <w:tcW w:w="4148" w:type="dxa"/>
          </w:tcPr>
          <w:p>
            <w:pPr>
              <w:pStyle w:val="0"/>
            </w:pPr>
            <w:r>
              <w:rPr>
                <w:sz w:val="24"/>
              </w:rPr>
              <w:t xml:space="preserve">бухгалтер</w:t>
            </w:r>
          </w:p>
          <w:p>
            <w:pPr>
              <w:pStyle w:val="0"/>
            </w:pPr>
            <w:r>
              <w:rPr>
                <w:sz w:val="24"/>
              </w:rPr>
              <w:t xml:space="preserve">бухгалтер, специалист по налогообложению</w:t>
            </w:r>
          </w:p>
        </w:tc>
      </w:tr>
      <w:tr>
        <w:tc>
          <w:tcPr>
            <w:tcW w:w="4922" w:type="dxa"/>
          </w:tcPr>
          <w:p>
            <w:pPr>
              <w:pStyle w:val="0"/>
            </w:pPr>
            <w:r>
              <w:rPr>
                <w:sz w:val="24"/>
              </w:rPr>
              <w:t xml:space="preserve">Составление и использование бухгалтерской (финансовой) отчетности</w:t>
            </w:r>
          </w:p>
        </w:tc>
        <w:tc>
          <w:tcPr>
            <w:tcW w:w="4148" w:type="dxa"/>
          </w:tcPr>
          <w:p>
            <w:pPr>
              <w:pStyle w:val="0"/>
            </w:pPr>
            <w:r>
              <w:rPr>
                <w:sz w:val="24"/>
              </w:rPr>
              <w:t xml:space="preserve">бухгалтер</w:t>
            </w:r>
          </w:p>
          <w:p>
            <w:pPr>
              <w:pStyle w:val="0"/>
            </w:pPr>
            <w:r>
              <w:rPr>
                <w:sz w:val="24"/>
              </w:rPr>
              <w:t xml:space="preserve">бухгалтер, специалист по налогообложению</w:t>
            </w:r>
          </w:p>
        </w:tc>
      </w:tr>
      <w:tr>
        <w:tc>
          <w:tcPr>
            <w:tcW w:w="4922" w:type="dxa"/>
          </w:tcPr>
          <w:p>
            <w:pPr>
              <w:pStyle w:val="0"/>
            </w:pPr>
            <w:r>
              <w:rPr>
                <w:sz w:val="24"/>
              </w:rPr>
              <w:t xml:space="preserve">Осуществление налогового учета и налогового планирования в организации</w:t>
            </w:r>
          </w:p>
        </w:tc>
        <w:tc>
          <w:tcPr>
            <w:tcW w:w="4148" w:type="dxa"/>
          </w:tcPr>
          <w:p>
            <w:pPr>
              <w:pStyle w:val="0"/>
            </w:pPr>
            <w:r>
              <w:rPr>
                <w:sz w:val="24"/>
              </w:rPr>
              <w:t xml:space="preserve">бухгалтер, специалист по налогообложению</w:t>
            </w:r>
          </w:p>
        </w:tc>
      </w:tr>
    </w:tbl>
    <w:p>
      <w:pPr>
        <w:pStyle w:val="0"/>
        <w:jc w:val="both"/>
      </w:pPr>
      <w:r>
        <w:rPr>
          <w:sz w:val="24"/>
        </w:rPr>
      </w:r>
    </w:p>
    <w:p>
      <w:pPr>
        <w:pStyle w:val="0"/>
        <w:ind w:firstLine="540"/>
        <w:jc w:val="both"/>
      </w:pPr>
      <w:r>
        <w:rPr>
          <w:sz w:val="24"/>
        </w:rPr>
        <w:t xml:space="preserve">К основным видам деятельности также относится освоение одной или нескольких профессий рабочих, должностей служащих, указанных в </w:t>
      </w:r>
      <w:hyperlink w:history="0" w:anchor="P325" w:tooltip="ПЕРЕЧЕНЬ">
        <w:r>
          <w:rPr>
            <w:sz w:val="24"/>
            <w:color w:val="0000ff"/>
          </w:rPr>
          <w:t xml:space="preserve">приложении N 2</w:t>
        </w:r>
      </w:hyperlink>
      <w:r>
        <w:rPr>
          <w:sz w:val="24"/>
        </w:rPr>
        <w:t xml:space="preserve"> к настоящему ФГОС СПО.</w:t>
      </w:r>
    </w:p>
    <w:p>
      <w:pPr>
        <w:pStyle w:val="0"/>
        <w:spacing w:before="240" w:lineRule="auto"/>
        <w:ind w:firstLine="540"/>
        <w:jc w:val="both"/>
      </w:pPr>
      <w:r>
        <w:rPr>
          <w:sz w:val="24"/>
        </w:rPr>
        <w:t xml:space="preserve">3.4. 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указанным в </w:t>
      </w:r>
      <w:hyperlink w:history="0" w:anchor="P180" w:tooltip="Соотнесение основных видов деятельности">
        <w:r>
          <w:rPr>
            <w:sz w:val="24"/>
            <w:color w:val="0000ff"/>
          </w:rPr>
          <w:t xml:space="preserve">Таблице N 2</w:t>
        </w:r>
      </w:hyperlink>
      <w:r>
        <w:rPr>
          <w:sz w:val="24"/>
        </w:rPr>
        <w:t xml:space="preserve"> настоящего ФГОС СПО:</w:t>
      </w:r>
    </w:p>
    <w:p>
      <w:pPr>
        <w:pStyle w:val="0"/>
        <w:spacing w:before="240" w:lineRule="auto"/>
        <w:ind w:firstLine="540"/>
        <w:jc w:val="both"/>
      </w:pPr>
      <w:r>
        <w:rPr>
          <w:sz w:val="24"/>
        </w:rPr>
        <w:t xml:space="preserve">3.4.1. Документирование хозяйственных операций и ведение бухгалтерского учета активов организации:</w:t>
      </w:r>
    </w:p>
    <w:p>
      <w:pPr>
        <w:pStyle w:val="0"/>
        <w:spacing w:before="240" w:lineRule="auto"/>
        <w:ind w:firstLine="540"/>
        <w:jc w:val="both"/>
      </w:pPr>
      <w:r>
        <w:rPr>
          <w:sz w:val="24"/>
        </w:rPr>
        <w:t xml:space="preserve">ПК 1.1. Обрабатывать первичные бухгалтерские документы;</w:t>
      </w:r>
    </w:p>
    <w:p>
      <w:pPr>
        <w:pStyle w:val="0"/>
        <w:spacing w:before="240" w:lineRule="auto"/>
        <w:ind w:firstLine="540"/>
        <w:jc w:val="both"/>
      </w:pPr>
      <w:r>
        <w:rPr>
          <w:sz w:val="24"/>
        </w:rPr>
        <w:t xml:space="preserve">ПК 1.2. Разрабатывать и согласовывать с руководством организации рабочий план счетов бухгалтерского учета организации;</w:t>
      </w:r>
    </w:p>
    <w:p>
      <w:pPr>
        <w:pStyle w:val="0"/>
        <w:spacing w:before="240" w:lineRule="auto"/>
        <w:ind w:firstLine="540"/>
        <w:jc w:val="both"/>
      </w:pPr>
      <w:r>
        <w:rPr>
          <w:sz w:val="24"/>
        </w:rPr>
        <w:t xml:space="preserve">ПК 1.3. Проводить учет денежных средств, оформлять денежные и кассовые документы;</w:t>
      </w:r>
    </w:p>
    <w:p>
      <w:pPr>
        <w:pStyle w:val="0"/>
        <w:spacing w:before="240" w:lineRule="auto"/>
        <w:ind w:firstLine="540"/>
        <w:jc w:val="both"/>
      </w:pPr>
      <w:r>
        <w:rPr>
          <w:sz w:val="24"/>
        </w:rPr>
        <w:t xml:space="preserve">ПК 1.4. Формировать бухгалтерские проводки по учету активов организации на основе рабочего плана счетов бухгалтерского учета.</w:t>
      </w:r>
    </w:p>
    <w:p>
      <w:pPr>
        <w:pStyle w:val="0"/>
        <w:spacing w:before="240" w:lineRule="auto"/>
        <w:ind w:firstLine="540"/>
        <w:jc w:val="both"/>
      </w:pPr>
      <w:r>
        <w:rPr>
          <w:sz w:val="24"/>
        </w:rPr>
        <w:t xml:space="preserve">3.4.2.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pPr>
        <w:pStyle w:val="0"/>
        <w:spacing w:before="240" w:lineRule="auto"/>
        <w:ind w:firstLine="540"/>
        <w:jc w:val="both"/>
      </w:pPr>
      <w:r>
        <w:rPr>
          <w:sz w:val="24"/>
        </w:rPr>
        <w:t xml:space="preserve">ПК 2.1. Формировать бухгалтерские проводки по учету источников активов организации на основе рабочего плана счетов бухгалтерского учета;</w:t>
      </w:r>
    </w:p>
    <w:p>
      <w:pPr>
        <w:pStyle w:val="0"/>
        <w:spacing w:before="240" w:lineRule="auto"/>
        <w:ind w:firstLine="540"/>
        <w:jc w:val="both"/>
      </w:pPr>
      <w:r>
        <w:rPr>
          <w:sz w:val="24"/>
        </w:rPr>
        <w:t xml:space="preserve">ПК 2.2. Выполнять поручения руководства в составе комиссии по инвентаризации активов в местах их хранения;</w:t>
      </w:r>
    </w:p>
    <w:p>
      <w:pPr>
        <w:pStyle w:val="0"/>
        <w:spacing w:before="240" w:lineRule="auto"/>
        <w:ind w:firstLine="540"/>
        <w:jc w:val="both"/>
      </w:pPr>
      <w:r>
        <w:rPr>
          <w:sz w:val="24"/>
        </w:rPr>
        <w:t xml:space="preserve">ПК 2.3. Проводить подготовку к инвентаризации и проверку действительного соответствия фактических данных инвентаризации данным учета;</w:t>
      </w:r>
    </w:p>
    <w:p>
      <w:pPr>
        <w:pStyle w:val="0"/>
        <w:spacing w:before="240" w:lineRule="auto"/>
        <w:ind w:firstLine="540"/>
        <w:jc w:val="both"/>
      </w:pPr>
      <w:r>
        <w:rPr>
          <w:sz w:val="24"/>
        </w:rPr>
        <w:t xml:space="preserve">ПК 2.4. Отражать в бухгалтерских проводках зачет и списание недостачи ценностей (регулировать инвентаризационные разницы) по результатам инвентаризации;</w:t>
      </w:r>
    </w:p>
    <w:p>
      <w:pPr>
        <w:pStyle w:val="0"/>
        <w:spacing w:before="240" w:lineRule="auto"/>
        <w:ind w:firstLine="540"/>
        <w:jc w:val="both"/>
      </w:pPr>
      <w:r>
        <w:rPr>
          <w:sz w:val="24"/>
        </w:rPr>
        <w:t xml:space="preserve">ПК 2.5. Проводить процедуры инвентаризации финансовых обязательств организации;</w:t>
      </w:r>
    </w:p>
    <w:p>
      <w:pPr>
        <w:pStyle w:val="0"/>
        <w:spacing w:before="240" w:lineRule="auto"/>
        <w:ind w:firstLine="540"/>
        <w:jc w:val="both"/>
      </w:pPr>
      <w:r>
        <w:rPr>
          <w:sz w:val="24"/>
        </w:rPr>
        <w:t xml:space="preserve">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p>
      <w:pPr>
        <w:pStyle w:val="0"/>
        <w:spacing w:before="240" w:lineRule="auto"/>
        <w:ind w:firstLine="540"/>
        <w:jc w:val="both"/>
      </w:pPr>
      <w:r>
        <w:rPr>
          <w:sz w:val="24"/>
        </w:rPr>
        <w:t xml:space="preserve">ПК 2.7. Выполнять контрольные процедуры и их документирование, готовить и оформлять завершающие материалы по результатам внутреннего контроля.</w:t>
      </w:r>
    </w:p>
    <w:p>
      <w:pPr>
        <w:pStyle w:val="0"/>
        <w:spacing w:before="240" w:lineRule="auto"/>
        <w:ind w:firstLine="540"/>
        <w:jc w:val="both"/>
      </w:pPr>
      <w:r>
        <w:rPr>
          <w:sz w:val="24"/>
        </w:rPr>
        <w:t xml:space="preserve">3.4.3. Проведение расчетов с бюджетом и внебюджетными фондами:</w:t>
      </w:r>
    </w:p>
    <w:p>
      <w:pPr>
        <w:pStyle w:val="0"/>
        <w:spacing w:before="240" w:lineRule="auto"/>
        <w:ind w:firstLine="540"/>
        <w:jc w:val="both"/>
      </w:pPr>
      <w:r>
        <w:rPr>
          <w:sz w:val="24"/>
        </w:rPr>
        <w:t xml:space="preserve">ПК 3.1. Формировать бухгалтерские проводки по начислению и перечислению налогов и сборов в бюджеты различных уровней;</w:t>
      </w:r>
    </w:p>
    <w:p>
      <w:pPr>
        <w:pStyle w:val="0"/>
        <w:spacing w:before="240" w:lineRule="auto"/>
        <w:ind w:firstLine="540"/>
        <w:jc w:val="both"/>
      </w:pPr>
      <w:r>
        <w:rPr>
          <w:sz w:val="24"/>
        </w:rPr>
        <w:t xml:space="preserve">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pPr>
        <w:pStyle w:val="0"/>
        <w:spacing w:before="240" w:lineRule="auto"/>
        <w:ind w:firstLine="540"/>
        <w:jc w:val="both"/>
      </w:pPr>
      <w:r>
        <w:rPr>
          <w:sz w:val="24"/>
        </w:rPr>
        <w:t xml:space="preserve">ПК 3.3. Формировать бухгалтерские проводки по начислению и перечислению страховых взносов во внебюджетные фонды и налоговые органы;</w:t>
      </w:r>
    </w:p>
    <w:p>
      <w:pPr>
        <w:pStyle w:val="0"/>
        <w:spacing w:before="240" w:lineRule="auto"/>
        <w:ind w:firstLine="540"/>
        <w:jc w:val="both"/>
      </w:pPr>
      <w:r>
        <w:rPr>
          <w:sz w:val="24"/>
        </w:rPr>
        <w:t xml:space="preserve">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p>
      <w:pPr>
        <w:pStyle w:val="0"/>
        <w:spacing w:before="240" w:lineRule="auto"/>
        <w:ind w:firstLine="540"/>
        <w:jc w:val="both"/>
      </w:pPr>
      <w:r>
        <w:rPr>
          <w:sz w:val="24"/>
        </w:rPr>
        <w:t xml:space="preserve">3.4.4. Составление и использование бухгалтерской (финансовой) отчетности:</w:t>
      </w:r>
    </w:p>
    <w:p>
      <w:pPr>
        <w:pStyle w:val="0"/>
        <w:spacing w:before="240" w:lineRule="auto"/>
        <w:ind w:firstLine="540"/>
        <w:jc w:val="both"/>
      </w:pPr>
      <w:r>
        <w:rPr>
          <w:sz w:val="24"/>
        </w:rPr>
        <w:t xml:space="preserve">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pPr>
        <w:pStyle w:val="0"/>
        <w:spacing w:before="240" w:lineRule="auto"/>
        <w:ind w:firstLine="540"/>
        <w:jc w:val="both"/>
      </w:pPr>
      <w:r>
        <w:rPr>
          <w:sz w:val="24"/>
        </w:rPr>
        <w:t xml:space="preserve">ПК 4.2. Составлять формы бухгалтерской (финансовой) отчетности в установленные законодательством сроки;</w:t>
      </w:r>
    </w:p>
    <w:p>
      <w:pPr>
        <w:pStyle w:val="0"/>
        <w:spacing w:before="240" w:lineRule="auto"/>
        <w:ind w:firstLine="540"/>
        <w:jc w:val="both"/>
      </w:pPr>
      <w:r>
        <w:rPr>
          <w:sz w:val="24"/>
        </w:rPr>
        <w:t xml:space="preserve">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p>
      <w:pPr>
        <w:pStyle w:val="0"/>
        <w:spacing w:before="240" w:lineRule="auto"/>
        <w:ind w:firstLine="540"/>
        <w:jc w:val="both"/>
      </w:pPr>
      <w:r>
        <w:rPr>
          <w:sz w:val="24"/>
        </w:rPr>
        <w:t xml:space="preserve">ПК 4.4. Проводить контроль и анализ информации об активах и финансовом положении организации, ее платежеспособности и доходности;</w:t>
      </w:r>
    </w:p>
    <w:p>
      <w:pPr>
        <w:pStyle w:val="0"/>
        <w:spacing w:before="240" w:lineRule="auto"/>
        <w:ind w:firstLine="540"/>
        <w:jc w:val="both"/>
      </w:pPr>
      <w:r>
        <w:rPr>
          <w:sz w:val="24"/>
        </w:rPr>
        <w:t xml:space="preserve">ПК 4.5. Принимать участие в составлении бизнес-плана;</w:t>
      </w:r>
    </w:p>
    <w:p>
      <w:pPr>
        <w:pStyle w:val="0"/>
        <w:spacing w:before="240" w:lineRule="auto"/>
        <w:ind w:firstLine="540"/>
        <w:jc w:val="both"/>
      </w:pPr>
      <w:r>
        <w:rPr>
          <w:sz w:val="24"/>
        </w:rPr>
        <w:t xml:space="preserve">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p>
      <w:pPr>
        <w:pStyle w:val="0"/>
        <w:spacing w:before="240" w:lineRule="auto"/>
        <w:ind w:firstLine="540"/>
        <w:jc w:val="both"/>
      </w:pPr>
      <w:r>
        <w:rPr>
          <w:sz w:val="24"/>
        </w:rPr>
        <w:t xml:space="preserve">ПК 4.7. Проводить мониторинг устранения менеджментом выявленных нарушений, недостатков и рисков.</w:t>
      </w:r>
    </w:p>
    <w:p>
      <w:pPr>
        <w:pStyle w:val="0"/>
        <w:spacing w:before="240" w:lineRule="auto"/>
        <w:ind w:firstLine="540"/>
        <w:jc w:val="both"/>
      </w:pPr>
      <w:r>
        <w:rPr>
          <w:sz w:val="24"/>
        </w:rPr>
        <w:t xml:space="preserve">3.4.5. Осуществление налогового учета и налогового планирования в организации:</w:t>
      </w:r>
    </w:p>
    <w:p>
      <w:pPr>
        <w:pStyle w:val="0"/>
        <w:spacing w:before="240" w:lineRule="auto"/>
        <w:ind w:firstLine="540"/>
        <w:jc w:val="both"/>
      </w:pPr>
      <w:r>
        <w:rPr>
          <w:sz w:val="24"/>
        </w:rPr>
        <w:t xml:space="preserve">ПК 5.1. Организовывать налоговый учет;</w:t>
      </w:r>
    </w:p>
    <w:p>
      <w:pPr>
        <w:pStyle w:val="0"/>
        <w:spacing w:before="240" w:lineRule="auto"/>
        <w:ind w:firstLine="540"/>
        <w:jc w:val="both"/>
      </w:pPr>
      <w:r>
        <w:rPr>
          <w:sz w:val="24"/>
        </w:rPr>
        <w:t xml:space="preserve">ПК 5.2. Разрабатывать и заполнять первичные учетные документы и регистры налогового учета;</w:t>
      </w:r>
    </w:p>
    <w:p>
      <w:pPr>
        <w:pStyle w:val="0"/>
        <w:spacing w:before="240" w:lineRule="auto"/>
        <w:ind w:firstLine="540"/>
        <w:jc w:val="both"/>
      </w:pPr>
      <w:r>
        <w:rPr>
          <w:sz w:val="24"/>
        </w:rPr>
        <w:t xml:space="preserve">ПК 5.3. Проводить определение налоговой базы для расчета налогов и сборов, обязательных для уплаты;</w:t>
      </w:r>
    </w:p>
    <w:p>
      <w:pPr>
        <w:pStyle w:val="0"/>
        <w:spacing w:before="240" w:lineRule="auto"/>
        <w:ind w:firstLine="540"/>
        <w:jc w:val="both"/>
      </w:pPr>
      <w:r>
        <w:rPr>
          <w:sz w:val="24"/>
        </w:rPr>
        <w:t xml:space="preserve">ПК 5.4. Применять налоговые льготы в используемой системе налогообложения при исчислении величины налогов и сборов, обязательных для уплаты;</w:t>
      </w:r>
    </w:p>
    <w:p>
      <w:pPr>
        <w:pStyle w:val="0"/>
        <w:spacing w:before="240" w:lineRule="auto"/>
        <w:ind w:firstLine="540"/>
        <w:jc w:val="both"/>
      </w:pPr>
      <w:r>
        <w:rPr>
          <w:sz w:val="24"/>
        </w:rPr>
        <w:t xml:space="preserve">ПК 5.5. Проводить налоговое планирование деятельности организации.</w:t>
      </w:r>
    </w:p>
    <w:p>
      <w:pPr>
        <w:pStyle w:val="0"/>
        <w:spacing w:before="240" w:lineRule="auto"/>
        <w:ind w:firstLine="540"/>
        <w:jc w:val="both"/>
      </w:pPr>
      <w:r>
        <w:rPr>
          <w:sz w:val="24"/>
        </w:rPr>
        <w:t xml:space="preserve">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history="0" w:anchor="P325" w:tooltip="ПЕРЕЧЕНЬ">
        <w:r>
          <w:rPr>
            <w:sz w:val="24"/>
            <w:color w:val="0000ff"/>
          </w:rPr>
          <w:t xml:space="preserve">приложение N 2</w:t>
        </w:r>
      </w:hyperlink>
      <w:r>
        <w:rPr>
          <w:sz w:val="24"/>
        </w:rPr>
        <w:t xml:space="preserve"> к ФГОС СПО).</w:t>
      </w:r>
    </w:p>
    <w:p>
      <w:pPr>
        <w:pStyle w:val="0"/>
        <w:spacing w:before="240" w:lineRule="auto"/>
        <w:ind w:firstLine="540"/>
        <w:jc w:val="both"/>
      </w:pPr>
      <w:r>
        <w:rPr>
          <w:sz w:val="24"/>
        </w:rPr>
        <w:t xml:space="preserve">3.6. Минимальные требования к результатам освоения основных видов деятельности образовательной программы указаны в </w:t>
      </w:r>
      <w:hyperlink w:history="0" w:anchor="P348" w:tooltip="МИНИМАЛЬНЫЕ ТРЕБОВАНИЯ">
        <w:r>
          <w:rPr>
            <w:sz w:val="24"/>
            <w:color w:val="0000ff"/>
          </w:rPr>
          <w:t xml:space="preserve">приложении N 3</w:t>
        </w:r>
      </w:hyperlink>
      <w:r>
        <w:rPr>
          <w:sz w:val="24"/>
        </w:rPr>
        <w:t xml:space="preserve"> к настоящему ФГОС СПО.</w:t>
      </w:r>
    </w:p>
    <w:p>
      <w:pPr>
        <w:pStyle w:val="0"/>
        <w:spacing w:before="240" w:lineRule="auto"/>
        <w:ind w:firstLine="540"/>
        <w:jc w:val="both"/>
      </w:pPr>
      <w:r>
        <w:rPr>
          <w:sz w:val="24"/>
        </w:rPr>
        <w:t xml:space="preserve">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 указанной в </w:t>
      </w:r>
      <w:hyperlink w:history="0" w:anchor="P79"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w:t>
      </w:r>
    </w:p>
    <w:p>
      <w:pPr>
        <w:pStyle w:val="0"/>
        <w:jc w:val="both"/>
      </w:pPr>
      <w:r>
        <w:rPr>
          <w:sz w:val="24"/>
        </w:rPr>
      </w:r>
    </w:p>
    <w:p>
      <w:pPr>
        <w:pStyle w:val="2"/>
        <w:outlineLvl w:val="1"/>
        <w:jc w:val="center"/>
      </w:pPr>
      <w:r>
        <w:rPr>
          <w:sz w:val="24"/>
        </w:rPr>
        <w:t xml:space="preserve">IV. ТРЕБОВАНИЯ К УСЛОВИЯМ РЕАЛИЗАЦИИ</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pPr>
        <w:pStyle w:val="0"/>
        <w:jc w:val="both"/>
      </w:pPr>
      <w:r>
        <w:rPr>
          <w:sz w:val="24"/>
        </w:rPr>
      </w:r>
    </w:p>
    <w:p>
      <w:pPr>
        <w:pStyle w:val="2"/>
        <w:outlineLvl w:val="2"/>
        <w:ind w:firstLine="540"/>
        <w:jc w:val="both"/>
      </w:pPr>
      <w:r>
        <w:rPr>
          <w:sz w:val="24"/>
        </w:rPr>
        <w:t xml:space="preserve">4.2. Общесистемные требования к условиям реализации образовательной программы.</w:t>
      </w:r>
    </w:p>
    <w:p>
      <w:pPr>
        <w:pStyle w:val="0"/>
        <w:spacing w:before="240" w:lineRule="auto"/>
        <w:ind w:firstLine="540"/>
        <w:jc w:val="both"/>
      </w:pPr>
      <w:r>
        <w:rPr>
          <w:sz w:val="24"/>
        </w:rPr>
        <w:t xml:space="preserve">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ПОП.</w:t>
      </w:r>
    </w:p>
    <w:p>
      <w:pPr>
        <w:pStyle w:val="0"/>
        <w:jc w:val="both"/>
      </w:pPr>
      <w:r>
        <w:rPr>
          <w:sz w:val="24"/>
        </w:rPr>
        <w:t xml:space="preserve">(пп. 4.2.1 в ред. </w:t>
      </w:r>
      <w:hyperlink w:history="0" r:id="rId40"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pPr>
        <w:pStyle w:val="0"/>
        <w:spacing w:before="240" w:lineRule="auto"/>
        <w:ind w:firstLine="540"/>
        <w:jc w:val="both"/>
      </w:pPr>
      <w:r>
        <w:rPr>
          <w:sz w:val="24"/>
        </w:rPr>
        <w:t xml:space="preserve">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pPr>
        <w:pStyle w:val="0"/>
        <w:jc w:val="both"/>
      </w:pPr>
      <w:r>
        <w:rPr>
          <w:sz w:val="24"/>
        </w:rPr>
      </w:r>
    </w:p>
    <w:p>
      <w:pPr>
        <w:pStyle w:val="2"/>
        <w:outlineLvl w:val="2"/>
        <w:ind w:firstLine="540"/>
        <w:jc w:val="both"/>
      </w:pPr>
      <w:r>
        <w:rPr>
          <w:sz w:val="24"/>
        </w:rPr>
        <w:t xml:space="preserve">4.3. Требования к материально-техническому и учебно-методическому обеспечению реализации образовательной программы.</w:t>
      </w:r>
    </w:p>
    <w:p>
      <w:pPr>
        <w:pStyle w:val="0"/>
        <w:spacing w:before="240" w:lineRule="auto"/>
        <w:ind w:firstLine="540"/>
        <w:jc w:val="both"/>
      </w:pPr>
      <w:r>
        <w:rPr>
          <w:sz w:val="24"/>
        </w:rPr>
        <w:t xml:space="preserve">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pPr>
        <w:pStyle w:val="0"/>
        <w:spacing w:before="240" w:lineRule="auto"/>
        <w:ind w:firstLine="540"/>
        <w:jc w:val="both"/>
      </w:pPr>
      <w:r>
        <w:rPr>
          <w:sz w:val="24"/>
        </w:rPr>
        <w:t xml:space="preserve">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pPr>
        <w:pStyle w:val="0"/>
        <w:spacing w:before="240" w:lineRule="auto"/>
        <w:ind w:firstLine="540"/>
        <w:jc w:val="both"/>
      </w:pPr>
      <w:r>
        <w:rPr>
          <w:sz w:val="24"/>
        </w:rPr>
        <w:t xml:space="preserve">4.3.3. Образовательная организация должна быть обеспечена необходимым комплектом лицензионного программного обеспечения.</w:t>
      </w:r>
    </w:p>
    <w:p>
      <w:pPr>
        <w:pStyle w:val="0"/>
        <w:spacing w:before="240" w:lineRule="auto"/>
        <w:ind w:firstLine="540"/>
        <w:jc w:val="both"/>
      </w:pPr>
      <w:r>
        <w:rPr>
          <w:sz w:val="24"/>
        </w:rPr>
        <w:t xml:space="preserve">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pPr>
        <w:pStyle w:val="0"/>
        <w:spacing w:before="240" w:lineRule="auto"/>
        <w:ind w:firstLine="540"/>
        <w:jc w:val="both"/>
      </w:pPr>
      <w:r>
        <w:rPr>
          <w:sz w:val="24"/>
        </w:rPr>
        <w:t xml:space="preserve">В качестве основной литературы образовательная организация использует учебники, учебные пособия, предусмотренные ПОП.</w:t>
      </w:r>
    </w:p>
    <w:p>
      <w:pPr>
        <w:pStyle w:val="0"/>
        <w:jc w:val="both"/>
      </w:pPr>
      <w:r>
        <w:rPr>
          <w:sz w:val="24"/>
        </w:rPr>
        <w:t xml:space="preserve">(в ред. </w:t>
      </w:r>
      <w:hyperlink w:history="0" r:id="rId41"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pPr>
        <w:pStyle w:val="0"/>
        <w:spacing w:before="240" w:lineRule="auto"/>
        <w:ind w:firstLine="540"/>
        <w:jc w:val="both"/>
      </w:pPr>
      <w:r>
        <w:rPr>
          <w:sz w:val="24"/>
        </w:rPr>
        <w:t xml:space="preserve">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pPr>
        <w:pStyle w:val="0"/>
        <w:spacing w:before="240" w:lineRule="auto"/>
        <w:ind w:firstLine="540"/>
        <w:jc w:val="both"/>
      </w:pPr>
      <w:r>
        <w:rPr>
          <w:sz w:val="24"/>
        </w:rPr>
        <w:t xml:space="preserve">4.3.6. Образовательная программа должна обеспечиваться учебно-методической документацией по всем учебным дисциплинам (модулям).</w:t>
      </w:r>
    </w:p>
    <w:p>
      <w:pPr>
        <w:pStyle w:val="0"/>
        <w:spacing w:before="240" w:lineRule="auto"/>
        <w:ind w:firstLine="540"/>
        <w:jc w:val="both"/>
      </w:pPr>
      <w:r>
        <w:rPr>
          <w:sz w:val="24"/>
        </w:rPr>
        <w:t xml:space="preserve">4.3.7. Рекомендации по иному материально-техническому и учебно-методическому обеспечению реализации образовательной программы определяются ПОП.</w:t>
      </w:r>
    </w:p>
    <w:p>
      <w:pPr>
        <w:pStyle w:val="0"/>
        <w:jc w:val="both"/>
      </w:pPr>
      <w:r>
        <w:rPr>
          <w:sz w:val="24"/>
        </w:rPr>
        <w:t xml:space="preserve">(в ред. </w:t>
      </w:r>
      <w:hyperlink w:history="0" r:id="rId4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jc w:val="both"/>
      </w:pPr>
      <w:r>
        <w:rPr>
          <w:sz w:val="24"/>
        </w:rPr>
      </w:r>
    </w:p>
    <w:p>
      <w:pPr>
        <w:pStyle w:val="2"/>
        <w:outlineLvl w:val="2"/>
        <w:ind w:firstLine="540"/>
        <w:jc w:val="both"/>
      </w:pPr>
      <w:r>
        <w:rPr>
          <w:sz w:val="24"/>
        </w:rPr>
        <w:t xml:space="preserve">4.4. Требования к кадровым условиям реализации образовательной программы.</w:t>
      </w:r>
    </w:p>
    <w:p>
      <w:pPr>
        <w:pStyle w:val="0"/>
        <w:spacing w:before="240" w:lineRule="auto"/>
        <w:ind w:firstLine="540"/>
        <w:jc w:val="both"/>
      </w:pPr>
      <w:r>
        <w:rPr>
          <w:sz w:val="24"/>
        </w:rP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history="0" w:anchor="P52"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sz w:val="24"/>
            <w:color w:val="0000ff"/>
          </w:rPr>
          <w:t xml:space="preserve">пункте 1.6</w:t>
        </w:r>
      </w:hyperlink>
      <w:r>
        <w:rPr>
          <w:sz w:val="24"/>
        </w:rPr>
        <w:t xml:space="preserve"> настоящего ФГОС СПО (имеющих стаж работы в данной профессиональной области не менее 3 лет).</w:t>
      </w:r>
    </w:p>
    <w:p>
      <w:pPr>
        <w:pStyle w:val="0"/>
        <w:spacing w:before="240" w:lineRule="auto"/>
        <w:ind w:firstLine="540"/>
        <w:jc w:val="both"/>
      </w:pPr>
      <w:r>
        <w:rPr>
          <w:sz w:val="24"/>
        </w:rPr>
        <w:t xml:space="preserve">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history="0" w:anchor="P52"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sz w:val="24"/>
            <w:color w:val="0000ff"/>
          </w:rPr>
          <w:t xml:space="preserve">пункте 1.6</w:t>
        </w:r>
      </w:hyperlink>
      <w:r>
        <w:rPr>
          <w:sz w:val="24"/>
        </w:rPr>
        <w:t xml:space="preserve"> настоящего ФГОС СПО, не реже 1 раза в 3 года с учетом расширения спектра профессиональных компетенций.</w:t>
      </w:r>
    </w:p>
    <w:p>
      <w:pPr>
        <w:pStyle w:val="0"/>
        <w:spacing w:before="240" w:lineRule="auto"/>
        <w:ind w:firstLine="540"/>
        <w:jc w:val="both"/>
      </w:pPr>
      <w:r>
        <w:rPr>
          <w:sz w:val="24"/>
        </w:rP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history="0" w:anchor="P52" w:tooltip="1.6. Область профессиональной деятельности, в которой выпускники, освоившие образовательную программу, могут осуществлять профессиональную деятельность: 08 Финансы и экономика &lt;1&gt;.">
        <w:r>
          <w:rPr>
            <w:sz w:val="24"/>
            <w:color w:val="0000ff"/>
          </w:rPr>
          <w:t xml:space="preserve">пункте 1.6</w:t>
        </w:r>
      </w:hyperlink>
      <w:r>
        <w:rPr>
          <w:sz w:val="24"/>
        </w:rPr>
        <w:t xml:space="preserve"> настоящего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pPr>
        <w:pStyle w:val="0"/>
        <w:jc w:val="both"/>
      </w:pPr>
      <w:r>
        <w:rPr>
          <w:sz w:val="24"/>
        </w:rPr>
      </w:r>
    </w:p>
    <w:p>
      <w:pPr>
        <w:pStyle w:val="2"/>
        <w:outlineLvl w:val="2"/>
        <w:ind w:firstLine="540"/>
        <w:jc w:val="both"/>
      </w:pPr>
      <w:r>
        <w:rPr>
          <w:sz w:val="24"/>
        </w:rPr>
        <w:t xml:space="preserve">4.5. Требование к финансовым условиям реализации образовательной программы.</w:t>
      </w:r>
    </w:p>
    <w:p>
      <w:pPr>
        <w:pStyle w:val="0"/>
        <w:spacing w:before="240" w:lineRule="auto"/>
        <w:ind w:firstLine="540"/>
        <w:jc w:val="both"/>
      </w:pPr>
      <w:r>
        <w:rPr>
          <w:sz w:val="24"/>
        </w:rP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&lt;5&gt; и Федеральным </w:t>
      </w:r>
      <w:hyperlink w:history="0" r:id="rId4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&lt;6&gt;.</w:t>
      </w:r>
    </w:p>
    <w:p>
      <w:pPr>
        <w:pStyle w:val="0"/>
        <w:jc w:val="both"/>
      </w:pPr>
      <w:r>
        <w:rPr>
          <w:sz w:val="24"/>
        </w:rPr>
        <w:t xml:space="preserve">(п. 4.5 в ред. </w:t>
      </w:r>
      <w:hyperlink w:history="0" r:id="rId4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Бюджетный </w:t>
      </w:r>
      <w:hyperlink w:history="0" r:id="rId4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29, ст. 5305).</w:t>
      </w:r>
    </w:p>
    <w:p>
      <w:pPr>
        <w:pStyle w:val="0"/>
        <w:spacing w:before="240" w:lineRule="auto"/>
        <w:ind w:firstLine="540"/>
        <w:jc w:val="both"/>
      </w:pPr>
      <w:r>
        <w:rPr>
          <w:sz w:val="24"/>
        </w:rPr>
        <w:t xml:space="preserve">&lt;6&gt; Собрание законодательства Российской Федерации, 2012, N 53, ст. 7598; 2022, N 29, ст. 5262.</w:t>
      </w:r>
    </w:p>
    <w:p>
      <w:pPr>
        <w:pStyle w:val="0"/>
        <w:jc w:val="both"/>
      </w:pPr>
      <w:r>
        <w:rPr>
          <w:sz w:val="24"/>
        </w:rPr>
      </w:r>
    </w:p>
    <w:p>
      <w:pPr>
        <w:pStyle w:val="2"/>
        <w:outlineLvl w:val="2"/>
        <w:ind w:firstLine="540"/>
        <w:jc w:val="both"/>
      </w:pPr>
      <w:r>
        <w:rPr>
          <w:sz w:val="24"/>
        </w:rPr>
        <w:t xml:space="preserve">4.6. Требования к применяемым механизмам оценки качества образовательной программы.</w:t>
      </w:r>
    </w:p>
    <w:p>
      <w:pPr>
        <w:pStyle w:val="0"/>
        <w:spacing w:before="240" w:lineRule="auto"/>
        <w:ind w:firstLine="540"/>
        <w:jc w:val="both"/>
      </w:pPr>
      <w:r>
        <w:rPr>
          <w:sz w:val="24"/>
        </w:rPr>
        <w:t xml:space="preserve">4.6.1.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40" w:lineRule="auto"/>
        <w:ind w:firstLine="540"/>
        <w:jc w:val="both"/>
      </w:pPr>
      <w:r>
        <w:rPr>
          <w:sz w:val="24"/>
        </w:rPr>
        <w:t xml:space="preserve">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40" w:lineRule="auto"/>
        <w:ind w:firstLine="540"/>
        <w:jc w:val="both"/>
      </w:pPr>
      <w:r>
        <w:rPr>
          <w:sz w:val="24"/>
        </w:rPr>
        <w:t xml:space="preserve">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pPr>
        <w:pStyle w:val="0"/>
        <w:jc w:val="both"/>
      </w:pPr>
      <w:r>
        <w:rPr>
          <w:sz w:val="24"/>
        </w:rPr>
        <w:t xml:space="preserve">(пп. 4.6.3 в ред. </w:t>
      </w:r>
      <w:hyperlink w:history="0" r:id="rId4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38.02.01</w:t>
      </w:r>
    </w:p>
    <w:p>
      <w:pPr>
        <w:pStyle w:val="0"/>
        <w:jc w:val="right"/>
      </w:pPr>
      <w:r>
        <w:rPr>
          <w:sz w:val="24"/>
        </w:rPr>
        <w:t xml:space="preserve">Экономика и бухгалтерский учет</w:t>
      </w:r>
    </w:p>
    <w:p>
      <w:pPr>
        <w:pStyle w:val="0"/>
        <w:jc w:val="right"/>
      </w:pPr>
      <w:r>
        <w:rPr>
          <w:sz w:val="24"/>
        </w:rPr>
        <w:t xml:space="preserve">(по отраслям)</w:t>
      </w:r>
    </w:p>
    <w:p>
      <w:pPr>
        <w:pStyle w:val="0"/>
        <w:jc w:val="both"/>
      </w:pPr>
      <w:r>
        <w:rPr>
          <w:sz w:val="24"/>
        </w:rPr>
      </w:r>
    </w:p>
    <w:bookmarkStart w:id="295" w:name="P295"/>
    <w:bookmarkEnd w:id="295"/>
    <w:p>
      <w:pPr>
        <w:pStyle w:val="2"/>
        <w:jc w:val="center"/>
      </w:pPr>
      <w:r>
        <w:rPr>
          <w:sz w:val="24"/>
        </w:rPr>
        <w:t xml:space="preserve">ПЕРЕЧЕНЬ</w:t>
      </w:r>
    </w:p>
    <w:p>
      <w:pPr>
        <w:pStyle w:val="2"/>
        <w:jc w:val="center"/>
      </w:pPr>
      <w:r>
        <w:rPr>
          <w:sz w:val="24"/>
        </w:rPr>
        <w:t xml:space="preserve">ПРОФЕССИОНАЛЬНЫХ СТАНДАРТОВ, СООТВЕТСТВУЮЩИХ</w:t>
      </w:r>
    </w:p>
    <w:p>
      <w:pPr>
        <w:pStyle w:val="2"/>
        <w:jc w:val="center"/>
      </w:pPr>
      <w:r>
        <w:rPr>
          <w:sz w:val="24"/>
        </w:rPr>
        <w:t xml:space="preserve">ПРОФЕССИОНАЛЬНОЙ ДЕЯТЕЛЬНОСТИ ВЫПУСКНИКОВ ОБРАЗОВАТЕЛЬНОЙ</w:t>
      </w:r>
    </w:p>
    <w:p>
      <w:pPr>
        <w:pStyle w:val="2"/>
        <w:jc w:val="center"/>
      </w:pPr>
      <w:r>
        <w:rPr>
          <w:sz w:val="24"/>
        </w:rPr>
        <w:t xml:space="preserve">ПРОГРАММЫ СРЕДНЕГО ПРОФЕССИОНАЛЬНОГО ОБРАЗОВАНИЯ</w:t>
      </w:r>
    </w:p>
    <w:p>
      <w:pPr>
        <w:pStyle w:val="2"/>
        <w:jc w:val="center"/>
      </w:pPr>
      <w:r>
        <w:rPr>
          <w:sz w:val="24"/>
        </w:rPr>
        <w:t xml:space="preserve">ПО СПЕЦИАЛЬНОСТИ 38.02.01 ЭКОНОМИКА И БУХГАЛТЕРСКИЙ</w:t>
      </w:r>
    </w:p>
    <w:p>
      <w:pPr>
        <w:pStyle w:val="2"/>
        <w:jc w:val="center"/>
      </w:pPr>
      <w:r>
        <w:rPr>
          <w:sz w:val="24"/>
        </w:rPr>
        <w:t xml:space="preserve">УЧЕТ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8"/>
        <w:gridCol w:w="6463"/>
      </w:tblGrid>
      <w:tr>
        <w:tc>
          <w:tcPr>
            <w:tcW w:w="2608" w:type="dxa"/>
          </w:tcPr>
          <w:p>
            <w:pPr>
              <w:pStyle w:val="0"/>
              <w:jc w:val="center"/>
            </w:pPr>
            <w:r>
              <w:rPr>
                <w:sz w:val="24"/>
              </w:rPr>
              <w:t xml:space="preserve">Код профессионального стандарта</w:t>
            </w:r>
          </w:p>
        </w:tc>
        <w:tc>
          <w:tcPr>
            <w:tcW w:w="6463" w:type="dxa"/>
          </w:tcPr>
          <w:p>
            <w:pPr>
              <w:pStyle w:val="0"/>
              <w:jc w:val="center"/>
            </w:pPr>
            <w:r>
              <w:rPr>
                <w:sz w:val="24"/>
              </w:rPr>
              <w:t xml:space="preserve">Наименование профессионального стандарта</w:t>
            </w:r>
          </w:p>
        </w:tc>
      </w:tr>
      <w:tr>
        <w:tc>
          <w:tcPr>
            <w:tcW w:w="2608" w:type="dxa"/>
          </w:tcPr>
          <w:p>
            <w:pPr>
              <w:pStyle w:val="0"/>
              <w:jc w:val="center"/>
            </w:pPr>
            <w:r>
              <w:rPr>
                <w:sz w:val="24"/>
              </w:rPr>
              <w:t xml:space="preserve">1</w:t>
            </w:r>
          </w:p>
        </w:tc>
        <w:tc>
          <w:tcPr>
            <w:tcW w:w="6463" w:type="dxa"/>
          </w:tcPr>
          <w:p>
            <w:pPr>
              <w:pStyle w:val="0"/>
              <w:jc w:val="center"/>
            </w:pPr>
            <w:r>
              <w:rPr>
                <w:sz w:val="24"/>
              </w:rPr>
              <w:t xml:space="preserve">2</w:t>
            </w:r>
          </w:p>
        </w:tc>
      </w:tr>
      <w:tr>
        <w:tc>
          <w:tcPr>
            <w:tcW w:w="2608" w:type="dxa"/>
          </w:tcPr>
          <w:p>
            <w:pPr>
              <w:pStyle w:val="0"/>
              <w:jc w:val="center"/>
            </w:pPr>
            <w:r>
              <w:rPr>
                <w:sz w:val="24"/>
              </w:rPr>
              <w:t xml:space="preserve">08.002</w:t>
            </w:r>
          </w:p>
        </w:tc>
        <w:tc>
          <w:tcPr>
            <w:tcW w:w="6463" w:type="dxa"/>
          </w:tcPr>
          <w:p>
            <w:pPr>
              <w:pStyle w:val="0"/>
              <w:jc w:val="both"/>
            </w:pPr>
            <w:r>
              <w:rPr>
                <w:sz w:val="24"/>
              </w:rPr>
              <w:t xml:space="preserve">Профессиональный </w:t>
            </w:r>
            <w:hyperlink w:history="0" r:id="rId47" w:tooltip="Приказ Минтруда России от 22.12.2014 N 1061н &quot;Об утверждении профессионального стандарта &quot;Бухгалтер&quot; (Зарегистрировано в Минюсте России 23.01.2015 N 35697) ------------ Утратил силу или отменен {КонсультантПлюс}">
              <w:r>
                <w:rPr>
                  <w:sz w:val="24"/>
                  <w:color w:val="0000ff"/>
                </w:rPr>
                <w:t xml:space="preserve">стандарт</w:t>
              </w:r>
            </w:hyperlink>
            <w:r>
              <w:rPr>
                <w:sz w:val="24"/>
              </w:rPr>
              <w:t xml:space="preserve"> "Бухгалтер", утвержден приказом Министерства труда и социальной защиты Российской Федерации от 22 декабря 2014 г. N 1061н (зарегистрирован Министерством юстиции Российской Федерации 23 января 2015 г., регистрационный N 35697)</w:t>
            </w:r>
          </w:p>
        </w:tc>
      </w:tr>
      <w:tr>
        <w:tc>
          <w:tcPr>
            <w:tcW w:w="2608" w:type="dxa"/>
          </w:tcPr>
          <w:p>
            <w:pPr>
              <w:pStyle w:val="0"/>
              <w:jc w:val="center"/>
            </w:pPr>
            <w:r>
              <w:rPr>
                <w:sz w:val="24"/>
              </w:rPr>
              <w:t xml:space="preserve">08.006</w:t>
            </w:r>
          </w:p>
        </w:tc>
        <w:tc>
          <w:tcPr>
            <w:tcW w:w="6463" w:type="dxa"/>
          </w:tcPr>
          <w:p>
            <w:pPr>
              <w:pStyle w:val="0"/>
              <w:jc w:val="both"/>
            </w:pPr>
            <w:r>
              <w:rPr>
                <w:sz w:val="24"/>
              </w:rPr>
              <w:t xml:space="preserve">Профессиональный </w:t>
            </w:r>
            <w:hyperlink w:history="0" r:id="rId48" w:tooltip="Приказ Минтруда России от 22.04.2015 N 236н &quot;Об утверждении профессионального стандарта &quot;Специалист по внутреннему контролю (внутренний контролер)&quot; (Зарегистрировано в Минюсте России 13.05.2015 N 37271) ------------ Утратил силу или отменен {КонсультантПлюс}">
              <w:r>
                <w:rPr>
                  <w:sz w:val="24"/>
                  <w:color w:val="0000ff"/>
                </w:rPr>
                <w:t xml:space="preserve">стандарт</w:t>
              </w:r>
            </w:hyperlink>
            <w:r>
              <w:rPr>
                <w:sz w:val="24"/>
              </w:rPr>
              <w:t xml:space="preserve"> "Специалист по внутреннему контролю (внутренний контролер)", утвержден приказом Министерства труда и социальной защиты Российской Федерации от 22 апреля 2015 г. N 236н (зарегистрирован Министерством юстиции Российской Федерации 13 мая 2015 г., регистрационный N 37271)</w:t>
            </w:r>
          </w:p>
        </w:tc>
      </w:tr>
      <w:tr>
        <w:tc>
          <w:tcPr>
            <w:tcW w:w="2608" w:type="dxa"/>
          </w:tcPr>
          <w:p>
            <w:pPr>
              <w:pStyle w:val="0"/>
              <w:jc w:val="center"/>
            </w:pPr>
            <w:r>
              <w:rPr>
                <w:sz w:val="24"/>
              </w:rPr>
              <w:t xml:space="preserve">08.023</w:t>
            </w:r>
          </w:p>
        </w:tc>
        <w:tc>
          <w:tcPr>
            <w:tcW w:w="6463" w:type="dxa"/>
          </w:tcPr>
          <w:p>
            <w:pPr>
              <w:pStyle w:val="0"/>
              <w:jc w:val="both"/>
            </w:pPr>
            <w:r>
              <w:rPr>
                <w:sz w:val="24"/>
              </w:rPr>
              <w:t xml:space="preserve">Профессиональный </w:t>
            </w:r>
            <w:hyperlink w:history="0" r:id="rId49" w:tooltip="Приказ Минтруда России от 19.10.2015 N 728н &quot;Об утверждении профессионального стандарта &quot;Аудитор&quot; (Зарегистрировано в Минюсте России 23.11.2015 N 39802) {КонсультантПлюс}">
              <w:r>
                <w:rPr>
                  <w:sz w:val="24"/>
                  <w:color w:val="0000ff"/>
                </w:rPr>
                <w:t xml:space="preserve">стандарт</w:t>
              </w:r>
            </w:hyperlink>
            <w:r>
              <w:rPr>
                <w:sz w:val="24"/>
              </w:rPr>
              <w:t xml:space="preserve"> "Аудитор", утвержден приказом Министерства труда и социальной защиты Российской Федерации от 19 октября 2015 г. N 728н (зарегистрирован Министерством юстиции Российской Федерации 23 ноября 2015 г., регистрационный N 39802)</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38.02.01</w:t>
      </w:r>
    </w:p>
    <w:p>
      <w:pPr>
        <w:pStyle w:val="0"/>
        <w:jc w:val="right"/>
      </w:pPr>
      <w:r>
        <w:rPr>
          <w:sz w:val="24"/>
        </w:rPr>
        <w:t xml:space="preserve">Экономика и бухгалтерский учет</w:t>
      </w:r>
    </w:p>
    <w:p>
      <w:pPr>
        <w:pStyle w:val="0"/>
        <w:jc w:val="right"/>
      </w:pPr>
      <w:r>
        <w:rPr>
          <w:sz w:val="24"/>
        </w:rPr>
        <w:t xml:space="preserve">(по отраслям)</w:t>
      </w:r>
    </w:p>
    <w:p>
      <w:pPr>
        <w:pStyle w:val="0"/>
        <w:jc w:val="both"/>
      </w:pPr>
      <w:r>
        <w:rPr>
          <w:sz w:val="24"/>
        </w:rPr>
      </w:r>
    </w:p>
    <w:bookmarkStart w:id="325" w:name="P325"/>
    <w:bookmarkEnd w:id="325"/>
    <w:p>
      <w:pPr>
        <w:pStyle w:val="2"/>
        <w:jc w:val="center"/>
      </w:pPr>
      <w:r>
        <w:rPr>
          <w:sz w:val="24"/>
        </w:rPr>
        <w:t xml:space="preserve">ПЕРЕЧЕНЬ</w:t>
      </w:r>
    </w:p>
    <w:p>
      <w:pPr>
        <w:pStyle w:val="2"/>
        <w:jc w:val="center"/>
      </w:pPr>
      <w:r>
        <w:rPr>
          <w:sz w:val="24"/>
        </w:rPr>
        <w:t xml:space="preserve">ПРОФЕССИЙ РАБОЧИХ, ДОЛЖНОСТЕЙ СЛУЖАЩИХ, РЕКОМЕНДУЕМЫХ</w:t>
      </w:r>
    </w:p>
    <w:p>
      <w:pPr>
        <w:pStyle w:val="2"/>
        <w:jc w:val="center"/>
      </w:pPr>
      <w:r>
        <w:rPr>
          <w:sz w:val="24"/>
        </w:rPr>
        <w:t xml:space="preserve">К ОСВОЕНИЮ В РАМКАХ ПРОГРАММЫ ПОДГОТОВКИ СПЕЦИАЛИСТОВ</w:t>
      </w:r>
    </w:p>
    <w:p>
      <w:pPr>
        <w:pStyle w:val="2"/>
        <w:jc w:val="center"/>
      </w:pPr>
      <w:r>
        <w:rPr>
          <w:sz w:val="24"/>
        </w:rPr>
        <w:t xml:space="preserve">СРЕДНЕГО ЗВЕНА ПО СПЕЦИАЛЬНОСТИ 38.02.01 ЭКОНОМИКА</w:t>
      </w:r>
    </w:p>
    <w:p>
      <w:pPr>
        <w:pStyle w:val="2"/>
        <w:jc w:val="center"/>
      </w:pPr>
      <w:r>
        <w:rPr>
          <w:sz w:val="24"/>
        </w:rPr>
        <w:t xml:space="preserve">И БУХГАЛТЕРСКИЙ УЧЕТ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96"/>
        <w:gridCol w:w="3175"/>
      </w:tblGrid>
      <w:tr>
        <w:tc>
          <w:tcPr>
            <w:tcW w:w="5896" w:type="dxa"/>
          </w:tcPr>
          <w:p>
            <w:pPr>
              <w:pStyle w:val="0"/>
              <w:jc w:val="center"/>
            </w:pPr>
            <w:r>
              <w:rPr>
                <w:sz w:val="24"/>
              </w:rPr>
              <w:t xml:space="preserve">Код по </w:t>
            </w:r>
            <w:hyperlink w:history="0" r:id="rId50"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Перечню</w:t>
              </w:r>
            </w:hyperlink>
            <w:r>
              <w:rPr>
                <w:sz w:val="24"/>
              </w:rP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от 3 февраля 2017 г. N 106 (зарегистрирован Министерством юстиции Российской Федерации 11 апреля 2017 г., регистрационный N 46339).</w:t>
            </w:r>
          </w:p>
        </w:tc>
        <w:tc>
          <w:tcPr>
            <w:tcW w:w="3175" w:type="dxa"/>
          </w:tcPr>
          <w:p>
            <w:pPr>
              <w:pStyle w:val="0"/>
              <w:jc w:val="center"/>
            </w:pPr>
            <w:r>
              <w:rPr>
                <w:sz w:val="24"/>
              </w:rPr>
              <w:t xml:space="preserve">Наименование профессий рабочих, должностей служащих</w:t>
            </w:r>
          </w:p>
        </w:tc>
      </w:tr>
      <w:tr>
        <w:tc>
          <w:tcPr>
            <w:tcW w:w="5896" w:type="dxa"/>
          </w:tcPr>
          <w:p>
            <w:pPr>
              <w:pStyle w:val="0"/>
              <w:jc w:val="center"/>
            </w:pPr>
            <w:hyperlink w:history="0" r:id="rId51"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23369</w:t>
              </w:r>
            </w:hyperlink>
          </w:p>
        </w:tc>
        <w:tc>
          <w:tcPr>
            <w:tcW w:w="3175" w:type="dxa"/>
          </w:tcPr>
          <w:p>
            <w:pPr>
              <w:pStyle w:val="0"/>
            </w:pPr>
            <w:r>
              <w:rPr>
                <w:sz w:val="24"/>
              </w:rPr>
              <w:t xml:space="preserve">Кассир</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федеральному государственному</w:t>
      </w:r>
    </w:p>
    <w:p>
      <w:pPr>
        <w:pStyle w:val="0"/>
        <w:jc w:val="right"/>
      </w:pPr>
      <w:r>
        <w:rPr>
          <w:sz w:val="24"/>
        </w:rPr>
        <w:t xml:space="preserve">образовательному стандарту среднего</w:t>
      </w:r>
    </w:p>
    <w:p>
      <w:pPr>
        <w:pStyle w:val="0"/>
        <w:jc w:val="right"/>
      </w:pPr>
      <w:r>
        <w:rPr>
          <w:sz w:val="24"/>
        </w:rPr>
        <w:t xml:space="preserve">профессионального образования</w:t>
      </w:r>
    </w:p>
    <w:p>
      <w:pPr>
        <w:pStyle w:val="0"/>
        <w:jc w:val="right"/>
      </w:pPr>
      <w:r>
        <w:rPr>
          <w:sz w:val="24"/>
        </w:rPr>
        <w:t xml:space="preserve">по специальности 38.02.01</w:t>
      </w:r>
    </w:p>
    <w:p>
      <w:pPr>
        <w:pStyle w:val="0"/>
        <w:jc w:val="right"/>
      </w:pPr>
      <w:r>
        <w:rPr>
          <w:sz w:val="24"/>
        </w:rPr>
        <w:t xml:space="preserve">Экономика и бухгалтерский учет</w:t>
      </w:r>
    </w:p>
    <w:p>
      <w:pPr>
        <w:pStyle w:val="0"/>
        <w:jc w:val="right"/>
      </w:pPr>
      <w:r>
        <w:rPr>
          <w:sz w:val="24"/>
        </w:rPr>
        <w:t xml:space="preserve">(по отраслям)</w:t>
      </w:r>
    </w:p>
    <w:p>
      <w:pPr>
        <w:pStyle w:val="0"/>
        <w:jc w:val="both"/>
      </w:pPr>
      <w:r>
        <w:rPr>
          <w:sz w:val="24"/>
        </w:rPr>
      </w:r>
    </w:p>
    <w:bookmarkStart w:id="348" w:name="P348"/>
    <w:bookmarkEnd w:id="348"/>
    <w:p>
      <w:pPr>
        <w:pStyle w:val="2"/>
        <w:jc w:val="center"/>
      </w:pPr>
      <w:r>
        <w:rPr>
          <w:sz w:val="24"/>
        </w:rPr>
        <w:t xml:space="preserve">МИНИМАЛЬНЫЕ ТРЕБОВАНИЯ</w:t>
      </w:r>
    </w:p>
    <w:p>
      <w:pPr>
        <w:pStyle w:val="2"/>
        <w:jc w:val="center"/>
      </w:pPr>
      <w:r>
        <w:rPr>
          <w:sz w:val="24"/>
        </w:rPr>
        <w:t xml:space="preserve">К РЕЗУЛЬТАТАМ ОСВОЕНИЯ ОСНОВНЫХ ВИДОВ ДЕЯТЕЛЬНОСТИ</w:t>
      </w:r>
    </w:p>
    <w:p>
      <w:pPr>
        <w:pStyle w:val="2"/>
        <w:jc w:val="center"/>
      </w:pPr>
      <w:r>
        <w:rPr>
          <w:sz w:val="24"/>
        </w:rPr>
        <w:t xml:space="preserve">ОБРАЗОВАТЕЛЬНОЙ ПРОГРАММЫ СРЕДНЕГО ПРОФЕССИОНАЛЬНОГО</w:t>
      </w:r>
    </w:p>
    <w:p>
      <w:pPr>
        <w:pStyle w:val="2"/>
        <w:jc w:val="center"/>
      </w:pPr>
      <w:r>
        <w:rPr>
          <w:sz w:val="24"/>
        </w:rPr>
        <w:t xml:space="preserve">ОБРАЗОВАНИЯ ПО СПЕЦИАЛЬНОСТИ 38.02.01 ЭКОНОМИКА</w:t>
      </w:r>
    </w:p>
    <w:p>
      <w:pPr>
        <w:pStyle w:val="2"/>
        <w:jc w:val="center"/>
      </w:pPr>
      <w:r>
        <w:rPr>
          <w:sz w:val="24"/>
        </w:rPr>
        <w:t xml:space="preserve">И БУХГАЛТЕРСКИЙ УЧЕТ (ПО ОТРАСЛЯМ)</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551"/>
        <w:gridCol w:w="6520"/>
      </w:tblGrid>
      <w:tr>
        <w:tblPrEx>
          <w:tblBorders>
            <w:insideH w:val="single" w:sz="4"/>
          </w:tblBorders>
        </w:tblPrEx>
        <w:tc>
          <w:tcPr>
            <w:tcW w:w="2551" w:type="dxa"/>
            <w:tcBorders>
              <w:top w:val="single" w:sz="4"/>
              <w:bottom w:val="single" w:sz="4"/>
            </w:tcBorders>
          </w:tcPr>
          <w:p>
            <w:pPr>
              <w:pStyle w:val="0"/>
              <w:jc w:val="center"/>
            </w:pPr>
            <w:r>
              <w:rPr>
                <w:sz w:val="24"/>
              </w:rPr>
              <w:t xml:space="preserve">Основной вид деятельности</w:t>
            </w:r>
          </w:p>
        </w:tc>
        <w:tc>
          <w:tcPr>
            <w:tcW w:w="6520" w:type="dxa"/>
            <w:tcBorders>
              <w:top w:val="single" w:sz="4"/>
              <w:bottom w:val="single" w:sz="4"/>
            </w:tcBorders>
          </w:tcPr>
          <w:p>
            <w:pPr>
              <w:pStyle w:val="0"/>
              <w:jc w:val="center"/>
            </w:pPr>
            <w:r>
              <w:rPr>
                <w:sz w:val="24"/>
              </w:rPr>
              <w:t xml:space="preserve">Требования к знаниям, умениям, практическому опыту</w:t>
            </w:r>
          </w:p>
        </w:tc>
      </w:tr>
      <w:tr>
        <w:tc>
          <w:tcPr>
            <w:tcW w:w="2551" w:type="dxa"/>
            <w:tcBorders>
              <w:top w:val="single" w:sz="4"/>
              <w:bottom w:val="nil"/>
            </w:tcBorders>
          </w:tcPr>
          <w:p>
            <w:pPr>
              <w:pStyle w:val="0"/>
            </w:pPr>
            <w:r>
              <w:rPr>
                <w:sz w:val="24"/>
              </w:rPr>
              <w:t xml:space="preserve">Документирование хозяйственных операций и ведение бухгалтерского учета активов организации</w:t>
            </w:r>
          </w:p>
        </w:tc>
        <w:tc>
          <w:tcPr>
            <w:tcW w:w="6520" w:type="dxa"/>
            <w:tcBorders>
              <w:top w:val="single" w:sz="4"/>
              <w:bottom w:val="nil"/>
            </w:tcBorders>
          </w:tcPr>
          <w:p>
            <w:pPr>
              <w:pStyle w:val="0"/>
            </w:pPr>
            <w:r>
              <w:rPr>
                <w:sz w:val="24"/>
              </w:rPr>
              <w:t xml:space="preserve">знать:</w:t>
            </w:r>
          </w:p>
          <w:p>
            <w:pPr>
              <w:pStyle w:val="0"/>
              <w:ind w:firstLine="283"/>
              <w:jc w:val="both"/>
            </w:pPr>
            <w:r>
              <w:rPr>
                <w:sz w:val="24"/>
              </w:rPr>
              <w:t xml:space="preserve">общие требования к бухгалтерскому учету в части документирования всех хозяйственных действий и операций;</w:t>
            </w:r>
          </w:p>
          <w:p>
            <w:pPr>
              <w:pStyle w:val="0"/>
              <w:ind w:firstLine="283"/>
              <w:jc w:val="both"/>
            </w:pPr>
            <w:r>
              <w:rPr>
                <w:sz w:val="24"/>
              </w:rPr>
              <w:t xml:space="preserve">понятие первичной бухгалтерской документации;</w:t>
            </w:r>
          </w:p>
          <w:p>
            <w:pPr>
              <w:pStyle w:val="0"/>
              <w:ind w:firstLine="283"/>
              <w:jc w:val="both"/>
            </w:pPr>
            <w:r>
              <w:rPr>
                <w:sz w:val="24"/>
              </w:rPr>
              <w:t xml:space="preserve">определение первичных бухгалтерских документов;</w:t>
            </w:r>
          </w:p>
          <w:p>
            <w:pPr>
              <w:pStyle w:val="0"/>
              <w:ind w:firstLine="283"/>
              <w:jc w:val="both"/>
            </w:pPr>
            <w:r>
              <w:rPr>
                <w:sz w:val="24"/>
              </w:rPr>
              <w:t xml:space="preserve">формы первичных бухгалтерских документов, содержащих обязательные реквизиты первичного учетного документа;</w:t>
            </w:r>
          </w:p>
          <w:p>
            <w:pPr>
              <w:pStyle w:val="0"/>
              <w:ind w:firstLine="283"/>
              <w:jc w:val="both"/>
            </w:pPr>
            <w:r>
              <w:rPr>
                <w:sz w:val="24"/>
              </w:rPr>
              <w:t xml:space="preserve">порядок проведения проверки первичных бухгалтерских документов, формальной проверки документов, проверки по существу, арифметической проверки;</w:t>
            </w:r>
          </w:p>
          <w:p>
            <w:pPr>
              <w:pStyle w:val="0"/>
              <w:ind w:firstLine="283"/>
              <w:jc w:val="both"/>
            </w:pPr>
            <w:r>
              <w:rPr>
                <w:sz w:val="24"/>
              </w:rPr>
              <w:t xml:space="preserve">принципы и признаки группировки первичных бухгалтерских документов;</w:t>
            </w:r>
          </w:p>
          <w:p>
            <w:pPr>
              <w:pStyle w:val="0"/>
              <w:ind w:firstLine="283"/>
              <w:jc w:val="both"/>
            </w:pPr>
            <w:r>
              <w:rPr>
                <w:sz w:val="24"/>
              </w:rPr>
              <w:t xml:space="preserve">порядок проведения таксировки и контировки первичных бухгалтерских документов;</w:t>
            </w:r>
          </w:p>
          <w:p>
            <w:pPr>
              <w:pStyle w:val="0"/>
              <w:ind w:firstLine="283"/>
              <w:jc w:val="both"/>
            </w:pPr>
            <w:r>
              <w:rPr>
                <w:sz w:val="24"/>
              </w:rPr>
              <w:t xml:space="preserve">порядок составления регистров бухгалтерского учета;</w:t>
            </w:r>
          </w:p>
          <w:p>
            <w:pPr>
              <w:pStyle w:val="0"/>
              <w:ind w:firstLine="283"/>
              <w:jc w:val="both"/>
            </w:pPr>
            <w:r>
              <w:rPr>
                <w:sz w:val="24"/>
              </w:rPr>
              <w:t xml:space="preserve">правила и сроки хранения первичной бухгалтерской документации;</w:t>
            </w:r>
          </w:p>
          <w:p>
            <w:pPr>
              <w:pStyle w:val="0"/>
              <w:ind w:firstLine="283"/>
              <w:jc w:val="both"/>
            </w:pPr>
            <w:r>
              <w:rPr>
                <w:sz w:val="24"/>
              </w:rPr>
              <w:t xml:space="preserve">сущность плана счетов бухгалтерского учета финансово-хозяйственной деятельности организаций;</w:t>
            </w:r>
          </w:p>
          <w:p>
            <w:pPr>
              <w:pStyle w:val="0"/>
              <w:ind w:firstLine="283"/>
              <w:jc w:val="both"/>
            </w:pPr>
            <w:r>
              <w:rPr>
                <w:sz w:val="24"/>
              </w:rPr>
              <w:t xml:space="preserve">теоретические вопросы разработки и применения плана счетов бухгалтерского учета в финансово-хозяйственной деятельности организации;</w:t>
            </w:r>
          </w:p>
          <w:p>
            <w:pPr>
              <w:pStyle w:val="0"/>
              <w:ind w:firstLine="283"/>
              <w:jc w:val="both"/>
            </w:pPr>
            <w:r>
              <w:rPr>
                <w:sz w:val="24"/>
              </w:rPr>
              <w:t xml:space="preserve">инструкцию по применению плана счетов бухгалтерского учета;</w:t>
            </w:r>
          </w:p>
          <w:p>
            <w:pPr>
              <w:pStyle w:val="0"/>
              <w:ind w:firstLine="283"/>
              <w:jc w:val="both"/>
            </w:pPr>
            <w:r>
              <w:rPr>
                <w:sz w:val="24"/>
              </w:rPr>
              <w:t xml:space="preserve">принципы и цели разработки рабочего плана счетов бухгалтерского учета организации;</w:t>
            </w:r>
          </w:p>
          <w:p>
            <w:pPr>
              <w:pStyle w:val="0"/>
              <w:ind w:firstLine="283"/>
              <w:jc w:val="both"/>
            </w:pPr>
            <w:r>
              <w:rPr>
                <w:sz w:val="24"/>
              </w:rPr>
              <w:t xml:space="preserve">классификацию счетов бухгалтерского учета по экономическому содержанию, назначению и структуре;</w:t>
            </w:r>
          </w:p>
          <w:p>
            <w:pPr>
              <w:pStyle w:val="0"/>
              <w:ind w:firstLine="283"/>
              <w:jc w:val="both"/>
            </w:pPr>
            <w:r>
              <w:rPr>
                <w:sz w:val="24"/>
              </w:rPr>
              <w:t xml:space="preserve">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p>
            <w:pPr>
              <w:pStyle w:val="0"/>
              <w:ind w:firstLine="283"/>
              <w:jc w:val="both"/>
            </w:pPr>
            <w:r>
              <w:rPr>
                <w:sz w:val="24"/>
              </w:rPr>
              <w:t xml:space="preserve">учет кассовых операций, денежных документов и переводов в пути;</w:t>
            </w:r>
          </w:p>
          <w:p>
            <w:pPr>
              <w:pStyle w:val="0"/>
              <w:ind w:firstLine="283"/>
              <w:jc w:val="both"/>
            </w:pPr>
            <w:r>
              <w:rPr>
                <w:sz w:val="24"/>
              </w:rPr>
              <w:t xml:space="preserve">учет денежных средств на расчетных и специальных счетах;</w:t>
            </w:r>
          </w:p>
          <w:p>
            <w:pPr>
              <w:pStyle w:val="0"/>
              <w:ind w:firstLine="283"/>
              <w:jc w:val="both"/>
            </w:pPr>
            <w:r>
              <w:rPr>
                <w:sz w:val="24"/>
              </w:rPr>
              <w:t xml:space="preserve">особенности учета кассовых операций в иностранной валюте и операций по валютным счетам;</w:t>
            </w:r>
          </w:p>
          <w:p>
            <w:pPr>
              <w:pStyle w:val="0"/>
              <w:ind w:firstLine="283"/>
              <w:jc w:val="both"/>
            </w:pPr>
            <w:r>
              <w:rPr>
                <w:sz w:val="24"/>
              </w:rPr>
              <w:t xml:space="preserve">порядок оформления денежных и кассовых документов, заполнения кассовой книги;</w:t>
            </w:r>
          </w:p>
          <w:p>
            <w:pPr>
              <w:pStyle w:val="0"/>
              <w:ind w:firstLine="283"/>
              <w:jc w:val="both"/>
            </w:pPr>
            <w:r>
              <w:rPr>
                <w:sz w:val="24"/>
              </w:rPr>
              <w:t xml:space="preserve">правила заполнения отчета кассира в бухгалтерию;</w:t>
            </w:r>
          </w:p>
          <w:p>
            <w:pPr>
              <w:pStyle w:val="0"/>
              <w:ind w:firstLine="283"/>
              <w:jc w:val="both"/>
            </w:pPr>
            <w:r>
              <w:rPr>
                <w:sz w:val="24"/>
              </w:rPr>
              <w:t xml:space="preserve">понятие и классификацию основных средств;</w:t>
            </w:r>
          </w:p>
          <w:p>
            <w:pPr>
              <w:pStyle w:val="0"/>
              <w:ind w:firstLine="283"/>
              <w:jc w:val="both"/>
            </w:pPr>
            <w:r>
              <w:rPr>
                <w:sz w:val="24"/>
              </w:rPr>
              <w:t xml:space="preserve">оценку и переоценку основных средств;</w:t>
            </w:r>
          </w:p>
          <w:p>
            <w:pPr>
              <w:pStyle w:val="0"/>
              <w:ind w:firstLine="283"/>
              <w:jc w:val="both"/>
            </w:pPr>
            <w:r>
              <w:rPr>
                <w:sz w:val="24"/>
              </w:rPr>
              <w:t xml:space="preserve">учет поступления основных средств;</w:t>
            </w:r>
          </w:p>
          <w:p>
            <w:pPr>
              <w:pStyle w:val="0"/>
              <w:ind w:firstLine="283"/>
              <w:jc w:val="both"/>
            </w:pPr>
            <w:r>
              <w:rPr>
                <w:sz w:val="24"/>
              </w:rPr>
              <w:t xml:space="preserve">учет выбытия и аренды основных средств;</w:t>
            </w:r>
          </w:p>
          <w:p>
            <w:pPr>
              <w:pStyle w:val="0"/>
              <w:ind w:firstLine="283"/>
              <w:jc w:val="both"/>
            </w:pPr>
            <w:r>
              <w:rPr>
                <w:sz w:val="24"/>
              </w:rPr>
              <w:t xml:space="preserve">учет амортизации основных средств;</w:t>
            </w:r>
          </w:p>
          <w:p>
            <w:pPr>
              <w:pStyle w:val="0"/>
              <w:ind w:firstLine="283"/>
              <w:jc w:val="both"/>
            </w:pPr>
            <w:r>
              <w:rPr>
                <w:sz w:val="24"/>
              </w:rPr>
              <w:t xml:space="preserve">особенности учета арендованных и сданных в аренду основных средств;</w:t>
            </w:r>
          </w:p>
          <w:p>
            <w:pPr>
              <w:pStyle w:val="0"/>
              <w:ind w:firstLine="283"/>
              <w:jc w:val="both"/>
            </w:pPr>
            <w:r>
              <w:rPr>
                <w:sz w:val="24"/>
              </w:rPr>
              <w:t xml:space="preserve">понятие и классификацию нематериальных активов;</w:t>
            </w:r>
          </w:p>
          <w:p>
            <w:pPr>
              <w:pStyle w:val="0"/>
              <w:ind w:firstLine="283"/>
              <w:jc w:val="both"/>
            </w:pPr>
            <w:r>
              <w:rPr>
                <w:sz w:val="24"/>
              </w:rPr>
              <w:t xml:space="preserve">учет поступления и выбытия нематериальных активов;</w:t>
            </w:r>
          </w:p>
          <w:p>
            <w:pPr>
              <w:pStyle w:val="0"/>
              <w:ind w:firstLine="283"/>
              <w:jc w:val="both"/>
            </w:pPr>
            <w:r>
              <w:rPr>
                <w:sz w:val="24"/>
              </w:rPr>
              <w:t xml:space="preserve">амортизацию нематериальных активов;</w:t>
            </w:r>
          </w:p>
          <w:p>
            <w:pPr>
              <w:pStyle w:val="0"/>
              <w:ind w:firstLine="283"/>
              <w:jc w:val="both"/>
            </w:pPr>
            <w:r>
              <w:rPr>
                <w:sz w:val="24"/>
              </w:rPr>
              <w:t xml:space="preserve">учет долгосрочных инвестиций;</w:t>
            </w:r>
          </w:p>
          <w:p>
            <w:pPr>
              <w:pStyle w:val="0"/>
              <w:ind w:firstLine="283"/>
              <w:jc w:val="both"/>
            </w:pPr>
            <w:r>
              <w:rPr>
                <w:sz w:val="24"/>
              </w:rPr>
              <w:t xml:space="preserve">учет финансовых вложений и ценных бумаг;</w:t>
            </w:r>
          </w:p>
          <w:p>
            <w:pPr>
              <w:pStyle w:val="0"/>
              <w:ind w:firstLine="283"/>
              <w:jc w:val="both"/>
            </w:pPr>
            <w:r>
              <w:rPr>
                <w:sz w:val="24"/>
              </w:rPr>
              <w:t xml:space="preserve">учет материально-производственных запасов:</w:t>
            </w:r>
          </w:p>
          <w:p>
            <w:pPr>
              <w:pStyle w:val="0"/>
              <w:ind w:firstLine="283"/>
              <w:jc w:val="both"/>
            </w:pPr>
            <w:r>
              <w:rPr>
                <w:sz w:val="24"/>
              </w:rPr>
              <w:t xml:space="preserve">понятие, классификацию и оценку материально-производственных запасов;</w:t>
            </w:r>
          </w:p>
          <w:p>
            <w:pPr>
              <w:pStyle w:val="0"/>
              <w:ind w:firstLine="283"/>
              <w:jc w:val="both"/>
            </w:pPr>
            <w:r>
              <w:rPr>
                <w:sz w:val="24"/>
              </w:rPr>
              <w:t xml:space="preserve">документальное оформление поступления и расхода материально-производственных запасов;</w:t>
            </w:r>
          </w:p>
        </w:tc>
      </w:tr>
      <w:tr>
        <w:tc>
          <w:tcPr>
            <w:tcW w:w="2551" w:type="dxa"/>
            <w:tcBorders>
              <w:top w:val="nil"/>
              <w:bottom w:val="nil"/>
            </w:tcBorders>
          </w:tcPr>
          <w:p>
            <w:pPr>
              <w:pStyle w:val="0"/>
            </w:pPr>
            <w:r>
              <w:rPr>
                <w:sz w:val="24"/>
              </w:rPr>
            </w:r>
          </w:p>
        </w:tc>
        <w:tc>
          <w:tcPr>
            <w:tcW w:w="6520" w:type="dxa"/>
            <w:tcBorders>
              <w:top w:val="nil"/>
              <w:bottom w:val="nil"/>
            </w:tcBorders>
          </w:tcPr>
          <w:p>
            <w:pPr>
              <w:pStyle w:val="0"/>
              <w:ind w:firstLine="283"/>
              <w:jc w:val="both"/>
            </w:pPr>
            <w:r>
              <w:rPr>
                <w:sz w:val="24"/>
              </w:rPr>
              <w:t xml:space="preserve">учет материалов на складе и в бухгалтерии;</w:t>
            </w:r>
          </w:p>
          <w:p>
            <w:pPr>
              <w:pStyle w:val="0"/>
              <w:ind w:firstLine="283"/>
              <w:jc w:val="both"/>
            </w:pPr>
            <w:r>
              <w:rPr>
                <w:sz w:val="24"/>
              </w:rPr>
              <w:t xml:space="preserve">синтетический учет движения материалов;</w:t>
            </w:r>
          </w:p>
          <w:p>
            <w:pPr>
              <w:pStyle w:val="0"/>
              <w:ind w:firstLine="283"/>
              <w:jc w:val="both"/>
            </w:pPr>
            <w:r>
              <w:rPr>
                <w:sz w:val="24"/>
              </w:rPr>
              <w:t xml:space="preserve">учет транспортно-заготовительных расходов;</w:t>
            </w:r>
          </w:p>
          <w:p>
            <w:pPr>
              <w:pStyle w:val="0"/>
              <w:ind w:firstLine="283"/>
              <w:jc w:val="both"/>
            </w:pPr>
            <w:r>
              <w:rPr>
                <w:sz w:val="24"/>
              </w:rPr>
              <w:t xml:space="preserve">учет затрат на производство и калькулирование себестоимости:</w:t>
            </w:r>
          </w:p>
          <w:p>
            <w:pPr>
              <w:pStyle w:val="0"/>
              <w:ind w:firstLine="283"/>
              <w:jc w:val="both"/>
            </w:pPr>
            <w:r>
              <w:rPr>
                <w:sz w:val="24"/>
              </w:rPr>
              <w:t xml:space="preserve">систему учета производственных затрат и их классификацию;</w:t>
            </w:r>
          </w:p>
          <w:p>
            <w:pPr>
              <w:pStyle w:val="0"/>
              <w:ind w:firstLine="283"/>
              <w:jc w:val="both"/>
            </w:pPr>
            <w:r>
              <w:rPr>
                <w:sz w:val="24"/>
              </w:rPr>
              <w:t xml:space="preserve">сводный учет затрат на производство, обслуживание производства и управление;</w:t>
            </w:r>
          </w:p>
          <w:p>
            <w:pPr>
              <w:pStyle w:val="0"/>
              <w:ind w:firstLine="283"/>
              <w:jc w:val="both"/>
            </w:pPr>
            <w:r>
              <w:rPr>
                <w:sz w:val="24"/>
              </w:rPr>
              <w:t xml:space="preserve">особенности учета и распределения затрат вспомогательных производств;</w:t>
            </w:r>
          </w:p>
          <w:p>
            <w:pPr>
              <w:pStyle w:val="0"/>
              <w:ind w:firstLine="283"/>
              <w:jc w:val="both"/>
            </w:pPr>
            <w:r>
              <w:rPr>
                <w:sz w:val="24"/>
              </w:rPr>
              <w:t xml:space="preserve">учет потерь и непроизводственных расходов;</w:t>
            </w:r>
          </w:p>
          <w:p>
            <w:pPr>
              <w:pStyle w:val="0"/>
              <w:ind w:firstLine="283"/>
              <w:jc w:val="both"/>
            </w:pPr>
            <w:r>
              <w:rPr>
                <w:sz w:val="24"/>
              </w:rPr>
              <w:t xml:space="preserve">учет и оценку незавершенного производства;</w:t>
            </w:r>
          </w:p>
          <w:p>
            <w:pPr>
              <w:pStyle w:val="0"/>
              <w:ind w:firstLine="283"/>
              <w:jc w:val="both"/>
            </w:pPr>
            <w:r>
              <w:rPr>
                <w:sz w:val="24"/>
              </w:rPr>
              <w:t xml:space="preserve">калькуляцию себестоимости продукции;</w:t>
            </w:r>
          </w:p>
          <w:p>
            <w:pPr>
              <w:pStyle w:val="0"/>
              <w:ind w:firstLine="283"/>
              <w:jc w:val="both"/>
            </w:pPr>
            <w:r>
              <w:rPr>
                <w:sz w:val="24"/>
              </w:rPr>
              <w:t xml:space="preserve">характеристику готовой продукции, оценку и синтетический учет;</w:t>
            </w:r>
          </w:p>
          <w:p>
            <w:pPr>
              <w:pStyle w:val="0"/>
              <w:ind w:firstLine="283"/>
              <w:jc w:val="both"/>
            </w:pPr>
            <w:r>
              <w:rPr>
                <w:sz w:val="24"/>
              </w:rPr>
              <w:t xml:space="preserve">технологию реализации готовой продукции (работ, услуг);</w:t>
            </w:r>
          </w:p>
          <w:p>
            <w:pPr>
              <w:pStyle w:val="0"/>
              <w:ind w:firstLine="283"/>
              <w:jc w:val="both"/>
            </w:pPr>
            <w:r>
              <w:rPr>
                <w:sz w:val="24"/>
              </w:rPr>
              <w:t xml:space="preserve">учет выручки от реализации продукции (работ, услуг);</w:t>
            </w:r>
          </w:p>
          <w:p>
            <w:pPr>
              <w:pStyle w:val="0"/>
              <w:ind w:firstLine="283"/>
              <w:jc w:val="both"/>
            </w:pPr>
            <w:r>
              <w:rPr>
                <w:sz w:val="24"/>
              </w:rPr>
              <w:t xml:space="preserve">учет расходов по реализации продукции, выполнению работ и оказанию услуг;</w:t>
            </w:r>
          </w:p>
          <w:p>
            <w:pPr>
              <w:pStyle w:val="0"/>
              <w:ind w:firstLine="283"/>
              <w:jc w:val="both"/>
            </w:pPr>
            <w:r>
              <w:rPr>
                <w:sz w:val="24"/>
              </w:rPr>
              <w:t xml:space="preserve">учет дебиторской и кредиторской задолженности и формы расчетов;</w:t>
            </w:r>
          </w:p>
          <w:p>
            <w:pPr>
              <w:pStyle w:val="0"/>
              <w:ind w:firstLine="283"/>
              <w:jc w:val="both"/>
            </w:pPr>
            <w:r>
              <w:rPr>
                <w:sz w:val="24"/>
              </w:rPr>
              <w:t xml:space="preserve">учет расчетов с работниками по прочим операциям и расчетов с подотчетными лицами.</w:t>
            </w:r>
          </w:p>
          <w:p>
            <w:pPr>
              <w:pStyle w:val="0"/>
            </w:pPr>
            <w:r>
              <w:rPr>
                <w:sz w:val="24"/>
              </w:rPr>
              <w:t xml:space="preserve">уметь:</w:t>
            </w:r>
          </w:p>
          <w:p>
            <w:pPr>
              <w:pStyle w:val="0"/>
              <w:ind w:firstLine="283"/>
              <w:jc w:val="both"/>
            </w:pPr>
            <w:r>
              <w:rPr>
                <w:sz w:val="24"/>
              </w:rPr>
              <w:t xml:space="preserve">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pPr>
              <w:pStyle w:val="0"/>
              <w:ind w:firstLine="283"/>
              <w:jc w:val="both"/>
            </w:pPr>
            <w:r>
              <w:rPr>
                <w:sz w:val="24"/>
              </w:rPr>
              <w:t xml:space="preserve">принимать первичные бухгалтерские документы на бумажном носителе и (или) в виде электронного документа, подписанного электронной подписью;</w:t>
            </w:r>
          </w:p>
          <w:p>
            <w:pPr>
              <w:pStyle w:val="0"/>
              <w:ind w:firstLine="283"/>
              <w:jc w:val="both"/>
            </w:pPr>
            <w:r>
              <w:rPr>
                <w:sz w:val="24"/>
              </w:rPr>
              <w:t xml:space="preserve">проверять наличие в произвольных первичных бухгалтерских документах обязательных реквизитов;</w:t>
            </w:r>
          </w:p>
          <w:p>
            <w:pPr>
              <w:pStyle w:val="0"/>
              <w:ind w:firstLine="283"/>
              <w:jc w:val="both"/>
            </w:pPr>
            <w:r>
              <w:rPr>
                <w:sz w:val="24"/>
              </w:rPr>
              <w:t xml:space="preserve">проводить формальную проверку документов, проверку по существу, арифметическую проверку;</w:t>
            </w:r>
          </w:p>
          <w:p>
            <w:pPr>
              <w:pStyle w:val="0"/>
              <w:ind w:firstLine="283"/>
              <w:jc w:val="both"/>
            </w:pPr>
            <w:r>
              <w:rPr>
                <w:sz w:val="24"/>
              </w:rPr>
              <w:t xml:space="preserve">проводить группировку первичных бухгалтерских документов по ряду признаков;</w:t>
            </w:r>
          </w:p>
          <w:p>
            <w:pPr>
              <w:pStyle w:val="0"/>
              <w:ind w:firstLine="283"/>
              <w:jc w:val="both"/>
            </w:pPr>
            <w:r>
              <w:rPr>
                <w:sz w:val="24"/>
              </w:rPr>
              <w:t xml:space="preserve">проводить таксировку и контировку первичных бухгалтерских документов;</w:t>
            </w:r>
          </w:p>
          <w:p>
            <w:pPr>
              <w:pStyle w:val="0"/>
              <w:ind w:firstLine="283"/>
              <w:jc w:val="both"/>
            </w:pPr>
            <w:r>
              <w:rPr>
                <w:sz w:val="24"/>
              </w:rPr>
              <w:t xml:space="preserve">организовывать документооборот;</w:t>
            </w:r>
          </w:p>
          <w:p>
            <w:pPr>
              <w:pStyle w:val="0"/>
              <w:ind w:firstLine="283"/>
              <w:jc w:val="both"/>
            </w:pPr>
            <w:r>
              <w:rPr>
                <w:sz w:val="24"/>
              </w:rPr>
              <w:t xml:space="preserve">разбираться в номенклатуре дел;</w:t>
            </w:r>
          </w:p>
          <w:p>
            <w:pPr>
              <w:pStyle w:val="0"/>
              <w:ind w:firstLine="283"/>
              <w:jc w:val="both"/>
            </w:pPr>
            <w:r>
              <w:rPr>
                <w:sz w:val="24"/>
              </w:rPr>
              <w:t xml:space="preserve">заносить данные по сгруппированным документам в регистры бухгалтерского учета;</w:t>
            </w:r>
          </w:p>
          <w:p>
            <w:pPr>
              <w:pStyle w:val="0"/>
              <w:ind w:firstLine="283"/>
              <w:jc w:val="both"/>
            </w:pPr>
            <w:r>
              <w:rPr>
                <w:sz w:val="24"/>
              </w:rPr>
              <w:t xml:space="preserve">передавать первичные бухгалтерские документы в текущий бухгалтерский архив;</w:t>
            </w:r>
          </w:p>
          <w:p>
            <w:pPr>
              <w:pStyle w:val="0"/>
              <w:ind w:firstLine="283"/>
              <w:jc w:val="both"/>
            </w:pPr>
            <w:r>
              <w:rPr>
                <w:sz w:val="24"/>
              </w:rPr>
              <w:t xml:space="preserve">передавать первичные бухгалтерские документы в постоянный архив по истечении установленного срока хранения;</w:t>
            </w:r>
          </w:p>
          <w:p>
            <w:pPr>
              <w:pStyle w:val="0"/>
              <w:ind w:firstLine="283"/>
              <w:jc w:val="both"/>
            </w:pPr>
            <w:r>
              <w:rPr>
                <w:sz w:val="24"/>
              </w:rPr>
              <w:t xml:space="preserve">исправлять ошибки в первичных бухгалтерских документах;</w:t>
            </w:r>
          </w:p>
          <w:p>
            <w:pPr>
              <w:pStyle w:val="0"/>
              <w:ind w:firstLine="283"/>
              <w:jc w:val="both"/>
            </w:pPr>
            <w:r>
              <w:rPr>
                <w:sz w:val="24"/>
              </w:rPr>
              <w:t xml:space="preserve">понимать и анализировать план счетов бухгалтерского учета финансово-хозяйственной деятельности организаций;</w:t>
            </w:r>
          </w:p>
          <w:p>
            <w:pPr>
              <w:pStyle w:val="0"/>
              <w:ind w:firstLine="283"/>
              <w:jc w:val="both"/>
            </w:pPr>
            <w:r>
              <w:rPr>
                <w:sz w:val="24"/>
              </w:rPr>
              <w:t xml:space="preserve">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r>
      <w:tr>
        <w:tc>
          <w:tcPr>
            <w:tcW w:w="2551" w:type="dxa"/>
            <w:tcBorders>
              <w:top w:val="nil"/>
              <w:bottom w:val="single" w:sz="4"/>
            </w:tcBorders>
          </w:tcPr>
          <w:p>
            <w:pPr>
              <w:pStyle w:val="0"/>
            </w:pPr>
            <w:r>
              <w:rPr>
                <w:sz w:val="24"/>
              </w:rPr>
            </w:r>
          </w:p>
        </w:tc>
        <w:tc>
          <w:tcPr>
            <w:tcW w:w="6520" w:type="dxa"/>
            <w:tcBorders>
              <w:top w:val="nil"/>
              <w:bottom w:val="single" w:sz="4"/>
            </w:tcBorders>
          </w:tcPr>
          <w:p>
            <w:pPr>
              <w:pStyle w:val="0"/>
              <w:ind w:firstLine="283"/>
              <w:jc w:val="both"/>
            </w:pPr>
            <w:r>
              <w:rPr>
                <w:sz w:val="24"/>
              </w:rPr>
              <w:t xml:space="preserve">конструировать поэтапно рабочий план счетов бухгалтерского учета организации;</w:t>
            </w:r>
          </w:p>
          <w:p>
            <w:pPr>
              <w:pStyle w:val="0"/>
              <w:ind w:firstLine="283"/>
              <w:jc w:val="both"/>
            </w:pPr>
            <w:r>
              <w:rPr>
                <w:sz w:val="24"/>
              </w:rPr>
              <w:t xml:space="preserve">проводить учет кассовых операций, денежных документов и переводов в пути;</w:t>
            </w:r>
          </w:p>
          <w:p>
            <w:pPr>
              <w:pStyle w:val="0"/>
              <w:ind w:firstLine="283"/>
              <w:jc w:val="both"/>
            </w:pPr>
            <w:r>
              <w:rPr>
                <w:sz w:val="24"/>
              </w:rPr>
              <w:t xml:space="preserve">проводить учет денежных средств на расчетных и специальных счетах;</w:t>
            </w:r>
          </w:p>
          <w:p>
            <w:pPr>
              <w:pStyle w:val="0"/>
              <w:ind w:firstLine="283"/>
              <w:jc w:val="both"/>
            </w:pPr>
            <w:r>
              <w:rPr>
                <w:sz w:val="24"/>
              </w:rPr>
              <w:t xml:space="preserve">учитывать особенности учета кассовых операций в иностранной валюте и операций по валютным счетам;</w:t>
            </w:r>
          </w:p>
          <w:p>
            <w:pPr>
              <w:pStyle w:val="0"/>
              <w:ind w:firstLine="283"/>
              <w:jc w:val="both"/>
            </w:pPr>
            <w:r>
              <w:rPr>
                <w:sz w:val="24"/>
              </w:rPr>
              <w:t xml:space="preserve">оформлять денежные и кассовые документы;</w:t>
            </w:r>
          </w:p>
          <w:p>
            <w:pPr>
              <w:pStyle w:val="0"/>
              <w:ind w:firstLine="283"/>
              <w:jc w:val="both"/>
            </w:pPr>
            <w:r>
              <w:rPr>
                <w:sz w:val="24"/>
              </w:rPr>
              <w:t xml:space="preserve">заполнять кассовую книгу и отчет кассира в бухгалтерию;</w:t>
            </w:r>
          </w:p>
          <w:p>
            <w:pPr>
              <w:pStyle w:val="0"/>
              <w:ind w:firstLine="283"/>
              <w:jc w:val="both"/>
            </w:pPr>
            <w:r>
              <w:rPr>
                <w:sz w:val="24"/>
              </w:rPr>
              <w:t xml:space="preserve">проводить учет основных средств;</w:t>
            </w:r>
          </w:p>
          <w:p>
            <w:pPr>
              <w:pStyle w:val="0"/>
              <w:ind w:firstLine="283"/>
              <w:jc w:val="both"/>
            </w:pPr>
            <w:r>
              <w:rPr>
                <w:sz w:val="24"/>
              </w:rPr>
              <w:t xml:space="preserve">проводить учет нематериальных активов;</w:t>
            </w:r>
          </w:p>
          <w:p>
            <w:pPr>
              <w:pStyle w:val="0"/>
              <w:ind w:firstLine="283"/>
              <w:jc w:val="both"/>
            </w:pPr>
            <w:r>
              <w:rPr>
                <w:sz w:val="24"/>
              </w:rPr>
              <w:t xml:space="preserve">проводить учет долгосрочных инвестиций;</w:t>
            </w:r>
          </w:p>
          <w:p>
            <w:pPr>
              <w:pStyle w:val="0"/>
              <w:ind w:firstLine="283"/>
              <w:jc w:val="both"/>
            </w:pPr>
            <w:r>
              <w:rPr>
                <w:sz w:val="24"/>
              </w:rPr>
              <w:t xml:space="preserve">проводить учет финансовых вложений и ценных бумаг;</w:t>
            </w:r>
          </w:p>
          <w:p>
            <w:pPr>
              <w:pStyle w:val="0"/>
              <w:ind w:firstLine="283"/>
              <w:jc w:val="both"/>
            </w:pPr>
            <w:r>
              <w:rPr>
                <w:sz w:val="24"/>
              </w:rPr>
              <w:t xml:space="preserve">проводить учет материально-производственных запасов;</w:t>
            </w:r>
          </w:p>
          <w:p>
            <w:pPr>
              <w:pStyle w:val="0"/>
              <w:ind w:firstLine="283"/>
              <w:jc w:val="both"/>
            </w:pPr>
            <w:r>
              <w:rPr>
                <w:sz w:val="24"/>
              </w:rPr>
              <w:t xml:space="preserve">проводить учет затрат на производство и калькулирование себестоимости;</w:t>
            </w:r>
          </w:p>
          <w:p>
            <w:pPr>
              <w:pStyle w:val="0"/>
              <w:ind w:firstLine="283"/>
              <w:jc w:val="both"/>
            </w:pPr>
            <w:r>
              <w:rPr>
                <w:sz w:val="24"/>
              </w:rPr>
              <w:t xml:space="preserve">проводить учет готовой продукции и ее реализации;</w:t>
            </w:r>
          </w:p>
          <w:p>
            <w:pPr>
              <w:pStyle w:val="0"/>
              <w:ind w:firstLine="283"/>
              <w:jc w:val="both"/>
            </w:pPr>
            <w:r>
              <w:rPr>
                <w:sz w:val="24"/>
              </w:rPr>
              <w:t xml:space="preserve">проводить учет текущих операций и расчетов;</w:t>
            </w:r>
          </w:p>
          <w:p>
            <w:pPr>
              <w:pStyle w:val="0"/>
              <w:ind w:firstLine="283"/>
              <w:jc w:val="both"/>
            </w:pPr>
            <w:r>
              <w:rPr>
                <w:sz w:val="24"/>
              </w:rPr>
              <w:t xml:space="preserve">проводить учет труда и заработной платы;</w:t>
            </w:r>
          </w:p>
          <w:p>
            <w:pPr>
              <w:pStyle w:val="0"/>
              <w:ind w:firstLine="283"/>
              <w:jc w:val="both"/>
            </w:pPr>
            <w:r>
              <w:rPr>
                <w:sz w:val="24"/>
              </w:rPr>
              <w:t xml:space="preserve">проводить учет финансовых результатов и использования прибыли;</w:t>
            </w:r>
          </w:p>
          <w:p>
            <w:pPr>
              <w:pStyle w:val="0"/>
              <w:ind w:firstLine="283"/>
              <w:jc w:val="both"/>
            </w:pPr>
            <w:r>
              <w:rPr>
                <w:sz w:val="24"/>
              </w:rPr>
              <w:t xml:space="preserve">проводить учет собственного капитала;</w:t>
            </w:r>
          </w:p>
          <w:p>
            <w:pPr>
              <w:pStyle w:val="0"/>
              <w:ind w:firstLine="283"/>
              <w:jc w:val="both"/>
            </w:pPr>
            <w:r>
              <w:rPr>
                <w:sz w:val="24"/>
              </w:rPr>
              <w:t xml:space="preserve">проводить учет кредитов и займов.</w:t>
            </w:r>
          </w:p>
          <w:p>
            <w:pPr>
              <w:pStyle w:val="0"/>
            </w:pPr>
            <w:r>
              <w:rPr>
                <w:sz w:val="24"/>
              </w:rPr>
              <w:t xml:space="preserve">иметь практический опыт в:</w:t>
            </w:r>
          </w:p>
          <w:p>
            <w:pPr>
              <w:pStyle w:val="0"/>
              <w:ind w:firstLine="283"/>
              <w:jc w:val="both"/>
            </w:pPr>
            <w:r>
              <w:rPr>
                <w:sz w:val="24"/>
              </w:rPr>
              <w:t xml:space="preserve">документировании хозяйственных операций и ведении бухгалтерского учета активов организации.</w:t>
            </w:r>
          </w:p>
        </w:tc>
      </w:tr>
      <w:tr>
        <w:tc>
          <w:tcPr>
            <w:tcW w:w="2551" w:type="dxa"/>
            <w:tcBorders>
              <w:top w:val="single" w:sz="4"/>
              <w:bottom w:val="nil"/>
            </w:tcBorders>
          </w:tcPr>
          <w:p>
            <w:pPr>
              <w:pStyle w:val="0"/>
            </w:pPr>
            <w:r>
              <w:rPr>
                <w:sz w:val="24"/>
              </w:rPr>
              <w:t xml:space="preserve">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6520" w:type="dxa"/>
            <w:tcBorders>
              <w:top w:val="single" w:sz="4"/>
              <w:bottom w:val="nil"/>
            </w:tcBorders>
          </w:tcPr>
          <w:p>
            <w:pPr>
              <w:pStyle w:val="0"/>
            </w:pPr>
            <w:r>
              <w:rPr>
                <w:sz w:val="24"/>
              </w:rPr>
              <w:t xml:space="preserve">знать:</w:t>
            </w:r>
          </w:p>
          <w:p>
            <w:pPr>
              <w:pStyle w:val="0"/>
              <w:ind w:firstLine="283"/>
              <w:jc w:val="both"/>
            </w:pPr>
            <w:r>
              <w:rPr>
                <w:sz w:val="24"/>
              </w:rPr>
              <w:t xml:space="preserve">учет труда и его оплаты;</w:t>
            </w:r>
          </w:p>
          <w:p>
            <w:pPr>
              <w:pStyle w:val="0"/>
              <w:ind w:firstLine="283"/>
              <w:jc w:val="both"/>
            </w:pPr>
            <w:r>
              <w:rPr>
                <w:sz w:val="24"/>
              </w:rPr>
              <w:t xml:space="preserve">учет удержаний из заработной платы работников;</w:t>
            </w:r>
          </w:p>
          <w:p>
            <w:pPr>
              <w:pStyle w:val="0"/>
              <w:ind w:firstLine="283"/>
              <w:jc w:val="both"/>
            </w:pPr>
            <w:r>
              <w:rPr>
                <w:sz w:val="24"/>
              </w:rPr>
              <w:t xml:space="preserve">учет финансовых результатов и использования прибыли;</w:t>
            </w:r>
          </w:p>
          <w:p>
            <w:pPr>
              <w:pStyle w:val="0"/>
              <w:ind w:firstLine="283"/>
              <w:jc w:val="both"/>
            </w:pPr>
            <w:r>
              <w:rPr>
                <w:sz w:val="24"/>
              </w:rPr>
              <w:t xml:space="preserve">учет финансовых результатов по обычным видам деятельности;</w:t>
            </w:r>
          </w:p>
          <w:p>
            <w:pPr>
              <w:pStyle w:val="0"/>
              <w:ind w:firstLine="283"/>
              <w:jc w:val="both"/>
            </w:pPr>
            <w:r>
              <w:rPr>
                <w:sz w:val="24"/>
              </w:rPr>
              <w:t xml:space="preserve">учет финансовых результатов по прочим видам деятельности;</w:t>
            </w:r>
          </w:p>
          <w:p>
            <w:pPr>
              <w:pStyle w:val="0"/>
              <w:ind w:firstLine="283"/>
              <w:jc w:val="both"/>
            </w:pPr>
            <w:r>
              <w:rPr>
                <w:sz w:val="24"/>
              </w:rPr>
              <w:t xml:space="preserve">учет нераспределенной прибыли;</w:t>
            </w:r>
          </w:p>
          <w:p>
            <w:pPr>
              <w:pStyle w:val="0"/>
              <w:ind w:firstLine="283"/>
              <w:jc w:val="both"/>
            </w:pPr>
            <w:r>
              <w:rPr>
                <w:sz w:val="24"/>
              </w:rPr>
              <w:t xml:space="preserve">учет собственного капитала:</w:t>
            </w:r>
          </w:p>
          <w:p>
            <w:pPr>
              <w:pStyle w:val="0"/>
              <w:ind w:firstLine="283"/>
              <w:jc w:val="both"/>
            </w:pPr>
            <w:r>
              <w:rPr>
                <w:sz w:val="24"/>
              </w:rPr>
              <w:t xml:space="preserve">учет уставного капитала;</w:t>
            </w:r>
          </w:p>
          <w:p>
            <w:pPr>
              <w:pStyle w:val="0"/>
              <w:ind w:firstLine="283"/>
              <w:jc w:val="both"/>
            </w:pPr>
            <w:r>
              <w:rPr>
                <w:sz w:val="24"/>
              </w:rPr>
              <w:t xml:space="preserve">учет резервного капитала и целевого финансирования;</w:t>
            </w:r>
          </w:p>
          <w:p>
            <w:pPr>
              <w:pStyle w:val="0"/>
              <w:ind w:firstLine="283"/>
              <w:jc w:val="both"/>
            </w:pPr>
            <w:r>
              <w:rPr>
                <w:sz w:val="24"/>
              </w:rPr>
              <w:t xml:space="preserve">учет кредитов и займов;</w:t>
            </w:r>
          </w:p>
          <w:p>
            <w:pPr>
              <w:pStyle w:val="0"/>
              <w:ind w:firstLine="283"/>
              <w:jc w:val="both"/>
            </w:pPr>
            <w:r>
              <w:rPr>
                <w:sz w:val="24"/>
              </w:rPr>
              <w:t xml:space="preserve">нормативные правовые акты, регулирующие порядок проведения инвентаризации активов и обязательств;</w:t>
            </w:r>
          </w:p>
          <w:p>
            <w:pPr>
              <w:pStyle w:val="0"/>
              <w:ind w:firstLine="283"/>
              <w:jc w:val="both"/>
            </w:pPr>
            <w:r>
              <w:rPr>
                <w:sz w:val="24"/>
              </w:rPr>
              <w:t xml:space="preserve">основные понятия инвентаризации активов;</w:t>
            </w:r>
          </w:p>
          <w:p>
            <w:pPr>
              <w:pStyle w:val="0"/>
              <w:ind w:firstLine="283"/>
              <w:jc w:val="both"/>
            </w:pPr>
            <w:r>
              <w:rPr>
                <w:sz w:val="24"/>
              </w:rPr>
              <w:t xml:space="preserve">характеристику объектов, подлежащих инвентаризации;</w:t>
            </w:r>
          </w:p>
          <w:p>
            <w:pPr>
              <w:pStyle w:val="0"/>
              <w:ind w:firstLine="283"/>
              <w:jc w:val="both"/>
            </w:pPr>
            <w:r>
              <w:rPr>
                <w:sz w:val="24"/>
              </w:rPr>
              <w:t xml:space="preserve">цели и периодичность проведения инвентаризации имущества;</w:t>
            </w:r>
          </w:p>
          <w:p>
            <w:pPr>
              <w:pStyle w:val="0"/>
              <w:ind w:firstLine="283"/>
              <w:jc w:val="both"/>
            </w:pPr>
            <w:r>
              <w:rPr>
                <w:sz w:val="24"/>
              </w:rPr>
              <w:t xml:space="preserve">задачи и состав инвентаризационной комиссии;</w:t>
            </w:r>
          </w:p>
          <w:p>
            <w:pPr>
              <w:pStyle w:val="0"/>
              <w:ind w:firstLine="283"/>
              <w:jc w:val="both"/>
            </w:pPr>
            <w:r>
              <w:rPr>
                <w:sz w:val="24"/>
              </w:rPr>
              <w:t xml:space="preserve">процесс подготовки к инвентаризации, порядок подготовки регистров аналитического учета по объектам инвентаризации;</w:t>
            </w:r>
          </w:p>
          <w:p>
            <w:pPr>
              <w:pStyle w:val="0"/>
              <w:ind w:firstLine="283"/>
              <w:jc w:val="both"/>
            </w:pPr>
            <w:r>
              <w:rPr>
                <w:sz w:val="24"/>
              </w:rPr>
              <w:t xml:space="preserve">перечень лиц, ответственных за подготовительный этап для подбора документации, необходимой для проведения инвентаризации;</w:t>
            </w:r>
          </w:p>
          <w:p>
            <w:pPr>
              <w:pStyle w:val="0"/>
              <w:ind w:firstLine="283"/>
              <w:jc w:val="both"/>
            </w:pPr>
            <w:r>
              <w:rPr>
                <w:sz w:val="24"/>
              </w:rPr>
              <w:t xml:space="preserve">приемы физического подсчета активов;</w:t>
            </w:r>
          </w:p>
          <w:p>
            <w:pPr>
              <w:pStyle w:val="0"/>
              <w:ind w:firstLine="283"/>
              <w:jc w:val="both"/>
            </w:pPr>
            <w:r>
              <w:rPr>
                <w:sz w:val="24"/>
              </w:rPr>
              <w:t xml:space="preserve">порядок составления инвентаризационных описей и сроки передачи их в бухгалтерию;</w:t>
            </w:r>
          </w:p>
          <w:p>
            <w:pPr>
              <w:pStyle w:val="0"/>
              <w:ind w:firstLine="283"/>
              <w:jc w:val="both"/>
            </w:pPr>
            <w:r>
              <w:rPr>
                <w:sz w:val="24"/>
              </w:rPr>
              <w:t xml:space="preserve">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pPr>
              <w:pStyle w:val="0"/>
              <w:ind w:firstLine="283"/>
              <w:jc w:val="both"/>
            </w:pPr>
            <w:r>
              <w:rPr>
                <w:sz w:val="24"/>
              </w:rPr>
              <w:t xml:space="preserve">порядок инвентаризации основных средств и отражение ее результатов в бухгалтерских проводках;</w:t>
            </w:r>
          </w:p>
          <w:p>
            <w:pPr>
              <w:pStyle w:val="0"/>
              <w:ind w:firstLine="283"/>
              <w:jc w:val="both"/>
            </w:pPr>
            <w:r>
              <w:rPr>
                <w:sz w:val="24"/>
              </w:rPr>
              <w:t xml:space="preserve">порядок инвентаризации нематериальных активов и отражение ее результатов в бухгалтерских проводках;</w:t>
            </w:r>
          </w:p>
          <w:p>
            <w:pPr>
              <w:pStyle w:val="0"/>
              <w:ind w:firstLine="283"/>
              <w:jc w:val="both"/>
            </w:pPr>
            <w:r>
              <w:rPr>
                <w:sz w:val="24"/>
              </w:rPr>
              <w:t xml:space="preserve">порядок инвентаризации и переоценки материально производственных запасов и отражение ее результатов в бухгалтерских проводках;</w:t>
            </w:r>
          </w:p>
          <w:p>
            <w:pPr>
              <w:pStyle w:val="0"/>
              <w:ind w:firstLine="283"/>
              <w:jc w:val="both"/>
            </w:pPr>
            <w:r>
              <w:rPr>
                <w:sz w:val="24"/>
              </w:rPr>
              <w:t xml:space="preserve">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pPr>
              <w:pStyle w:val="0"/>
              <w:ind w:firstLine="283"/>
              <w:jc w:val="both"/>
            </w:pPr>
            <w:r>
              <w:rPr>
                <w:sz w:val="24"/>
              </w:rPr>
              <w:t xml:space="preserve">формирование бухгалтерских проводок по списанию недостач в зависимости от причин их возникновения;</w:t>
            </w:r>
          </w:p>
          <w:p>
            <w:pPr>
              <w:pStyle w:val="0"/>
              <w:ind w:firstLine="283"/>
              <w:jc w:val="both"/>
            </w:pPr>
            <w:r>
              <w:rPr>
                <w:sz w:val="24"/>
              </w:rPr>
              <w:t xml:space="preserve">процедуру составления акта по результатам инвентаризации;</w:t>
            </w:r>
          </w:p>
          <w:p>
            <w:pPr>
              <w:pStyle w:val="0"/>
              <w:ind w:firstLine="283"/>
              <w:jc w:val="both"/>
            </w:pPr>
            <w:r>
              <w:rPr>
                <w:sz w:val="24"/>
              </w:rPr>
              <w:t xml:space="preserve">порядок инвентаризации дебиторской и кредиторской задолженности организации;</w:t>
            </w:r>
          </w:p>
          <w:p>
            <w:pPr>
              <w:pStyle w:val="0"/>
              <w:ind w:firstLine="283"/>
              <w:jc w:val="both"/>
            </w:pPr>
            <w:r>
              <w:rPr>
                <w:sz w:val="24"/>
              </w:rPr>
              <w:t xml:space="preserve">порядок инвентаризации расчетов;</w:t>
            </w:r>
          </w:p>
          <w:p>
            <w:pPr>
              <w:pStyle w:val="0"/>
              <w:ind w:firstLine="283"/>
              <w:jc w:val="both"/>
            </w:pPr>
            <w:r>
              <w:rPr>
                <w:sz w:val="24"/>
              </w:rPr>
              <w:t xml:space="preserve">технологию определения реального состояния расчетов;</w:t>
            </w:r>
          </w:p>
          <w:p>
            <w:pPr>
              <w:pStyle w:val="0"/>
              <w:ind w:firstLine="283"/>
              <w:jc w:val="both"/>
            </w:pPr>
            <w:r>
              <w:rPr>
                <w:sz w:val="24"/>
              </w:rPr>
              <w:t xml:space="preserve">порядок выявления задолженности, нереальной для взыскания, с целью принятия мер к взысканию задолженности с должников либо к списанию ее с учета;</w:t>
            </w:r>
          </w:p>
          <w:p>
            <w:pPr>
              <w:pStyle w:val="0"/>
              <w:ind w:firstLine="283"/>
              <w:jc w:val="both"/>
            </w:pPr>
            <w:r>
              <w:rPr>
                <w:sz w:val="24"/>
              </w:rPr>
              <w:t xml:space="preserve">порядок инвентаризации недостач и потерь от порчи ценностей;</w:t>
            </w:r>
          </w:p>
          <w:p>
            <w:pPr>
              <w:pStyle w:val="0"/>
              <w:ind w:firstLine="283"/>
              <w:jc w:val="both"/>
            </w:pPr>
            <w:r>
              <w:rPr>
                <w:sz w:val="24"/>
              </w:rPr>
              <w:t xml:space="preserve">порядок ведения бухгалтерского учета источников формирования имущества;</w:t>
            </w:r>
          </w:p>
          <w:p>
            <w:pPr>
              <w:pStyle w:val="0"/>
              <w:ind w:firstLine="283"/>
              <w:jc w:val="both"/>
            </w:pPr>
            <w:r>
              <w:rPr>
                <w:sz w:val="24"/>
              </w:rPr>
              <w:t xml:space="preserve">порядок выполнения работ по инвентаризации активов и обязательств;</w:t>
            </w:r>
          </w:p>
          <w:p>
            <w:pPr>
              <w:pStyle w:val="0"/>
              <w:ind w:firstLine="283"/>
              <w:jc w:val="both"/>
            </w:pPr>
            <w:r>
              <w:rPr>
                <w:sz w:val="24"/>
              </w:rPr>
              <w:t xml:space="preserve">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tc>
          <w:tcPr>
            <w:tcW w:w="2551" w:type="dxa"/>
            <w:tcBorders>
              <w:top w:val="nil"/>
              <w:bottom w:val="single" w:sz="4"/>
            </w:tcBorders>
          </w:tcPr>
          <w:p>
            <w:pPr>
              <w:pStyle w:val="0"/>
            </w:pPr>
            <w:r>
              <w:rPr>
                <w:sz w:val="24"/>
              </w:rPr>
            </w:r>
          </w:p>
        </w:tc>
        <w:tc>
          <w:tcPr>
            <w:tcW w:w="6520" w:type="dxa"/>
            <w:tcBorders>
              <w:top w:val="nil"/>
              <w:bottom w:val="single" w:sz="4"/>
            </w:tcBorders>
          </w:tcPr>
          <w:p>
            <w:pPr>
              <w:pStyle w:val="0"/>
            </w:pPr>
            <w:r>
              <w:rPr>
                <w:sz w:val="24"/>
              </w:rPr>
              <w:t xml:space="preserve">уметь:</w:t>
            </w:r>
          </w:p>
          <w:p>
            <w:pPr>
              <w:pStyle w:val="0"/>
              <w:ind w:firstLine="283"/>
              <w:jc w:val="both"/>
            </w:pPr>
            <w:r>
              <w:rPr>
                <w:sz w:val="24"/>
              </w:rPr>
              <w:t xml:space="preserve">рассчитывать заработную плату сотрудников;</w:t>
            </w:r>
          </w:p>
          <w:p>
            <w:pPr>
              <w:pStyle w:val="0"/>
              <w:ind w:firstLine="283"/>
              <w:jc w:val="both"/>
            </w:pPr>
            <w:r>
              <w:rPr>
                <w:sz w:val="24"/>
              </w:rPr>
              <w:t xml:space="preserve">определять сумму удержаний из заработной платы сотрудников;</w:t>
            </w:r>
          </w:p>
          <w:p>
            <w:pPr>
              <w:pStyle w:val="0"/>
              <w:ind w:firstLine="283"/>
              <w:jc w:val="both"/>
            </w:pPr>
            <w:r>
              <w:rPr>
                <w:sz w:val="24"/>
              </w:rPr>
              <w:t xml:space="preserve">определять финансовые результаты деятельности организации по основным видам деятельности;</w:t>
            </w:r>
          </w:p>
          <w:p>
            <w:pPr>
              <w:pStyle w:val="0"/>
              <w:ind w:firstLine="283"/>
              <w:jc w:val="both"/>
            </w:pPr>
            <w:r>
              <w:rPr>
                <w:sz w:val="24"/>
              </w:rPr>
              <w:t xml:space="preserve">определять финансовые результаты деятельности организации по прочим видам деятельности;</w:t>
            </w:r>
          </w:p>
          <w:p>
            <w:pPr>
              <w:pStyle w:val="0"/>
              <w:ind w:firstLine="283"/>
              <w:jc w:val="both"/>
            </w:pPr>
            <w:r>
              <w:rPr>
                <w:sz w:val="24"/>
              </w:rPr>
              <w:t xml:space="preserve">проводить учет нераспределенной прибыли;</w:t>
            </w:r>
          </w:p>
          <w:p>
            <w:pPr>
              <w:pStyle w:val="0"/>
              <w:ind w:firstLine="283"/>
              <w:jc w:val="both"/>
            </w:pPr>
            <w:r>
              <w:rPr>
                <w:sz w:val="24"/>
              </w:rPr>
              <w:t xml:space="preserve">проводить учет собственного капитала;</w:t>
            </w:r>
          </w:p>
          <w:p>
            <w:pPr>
              <w:pStyle w:val="0"/>
              <w:ind w:firstLine="283"/>
              <w:jc w:val="both"/>
            </w:pPr>
            <w:r>
              <w:rPr>
                <w:sz w:val="24"/>
              </w:rPr>
              <w:t xml:space="preserve">проводить учет уставного капитала;</w:t>
            </w:r>
          </w:p>
          <w:p>
            <w:pPr>
              <w:pStyle w:val="0"/>
              <w:ind w:firstLine="283"/>
              <w:jc w:val="both"/>
            </w:pPr>
            <w:r>
              <w:rPr>
                <w:sz w:val="24"/>
              </w:rPr>
              <w:t xml:space="preserve">проводить учет резервного капитала и целевого финансирования;</w:t>
            </w:r>
          </w:p>
          <w:p>
            <w:pPr>
              <w:pStyle w:val="0"/>
              <w:ind w:firstLine="283"/>
              <w:jc w:val="both"/>
            </w:pPr>
            <w:r>
              <w:rPr>
                <w:sz w:val="24"/>
              </w:rPr>
              <w:t xml:space="preserve">проводить учет кредитов и займов;</w:t>
            </w:r>
          </w:p>
          <w:p>
            <w:pPr>
              <w:pStyle w:val="0"/>
              <w:ind w:firstLine="283"/>
              <w:jc w:val="both"/>
            </w:pPr>
            <w:r>
              <w:rPr>
                <w:sz w:val="24"/>
              </w:rPr>
              <w:t xml:space="preserve">определять цели и периодичность проведения инвентаризации;</w:t>
            </w:r>
          </w:p>
          <w:p>
            <w:pPr>
              <w:pStyle w:val="0"/>
              <w:ind w:firstLine="283"/>
              <w:jc w:val="both"/>
            </w:pPr>
            <w:r>
              <w:rPr>
                <w:sz w:val="24"/>
              </w:rPr>
              <w:t xml:space="preserve">руководствоваться нормативными правовыми актами, регулирующими порядок проведения инвентаризации активов;</w:t>
            </w:r>
          </w:p>
          <w:p>
            <w:pPr>
              <w:pStyle w:val="0"/>
              <w:ind w:firstLine="283"/>
              <w:jc w:val="both"/>
            </w:pPr>
            <w:r>
              <w:rPr>
                <w:sz w:val="24"/>
              </w:rPr>
              <w:t xml:space="preserve">пользоваться специальной терминологией при проведении инвентаризации активов;</w:t>
            </w:r>
          </w:p>
          <w:p>
            <w:pPr>
              <w:pStyle w:val="0"/>
              <w:ind w:firstLine="283"/>
              <w:jc w:val="both"/>
            </w:pPr>
            <w:r>
              <w:rPr>
                <w:sz w:val="24"/>
              </w:rPr>
              <w:t xml:space="preserve">давать характеристику активов организации;</w:t>
            </w:r>
          </w:p>
          <w:p>
            <w:pPr>
              <w:pStyle w:val="0"/>
              <w:ind w:firstLine="283"/>
              <w:jc w:val="both"/>
            </w:pPr>
            <w:r>
              <w:rPr>
                <w:sz w:val="24"/>
              </w:rPr>
              <w:t xml:space="preserve">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pPr>
              <w:pStyle w:val="0"/>
              <w:ind w:firstLine="283"/>
              <w:jc w:val="both"/>
            </w:pPr>
            <w:r>
              <w:rPr>
                <w:sz w:val="24"/>
              </w:rPr>
              <w:t xml:space="preserve">составлять инвентаризационные описи;</w:t>
            </w:r>
          </w:p>
          <w:p>
            <w:pPr>
              <w:pStyle w:val="0"/>
              <w:ind w:firstLine="283"/>
              <w:jc w:val="both"/>
            </w:pPr>
            <w:r>
              <w:rPr>
                <w:sz w:val="24"/>
              </w:rPr>
              <w:t xml:space="preserve">проводить физический подсчет активов;</w:t>
            </w:r>
          </w:p>
          <w:p>
            <w:pPr>
              <w:pStyle w:val="0"/>
              <w:ind w:firstLine="283"/>
              <w:jc w:val="both"/>
            </w:pPr>
            <w:r>
              <w:rPr>
                <w:sz w:val="24"/>
              </w:rPr>
              <w:t xml:space="preserve">составлять сличительные ведомости и устанавливать соответствие данных о фактическом наличии средств данным бухгалтерского учета;</w:t>
            </w:r>
          </w:p>
          <w:p>
            <w:pPr>
              <w:pStyle w:val="0"/>
              <w:ind w:firstLine="283"/>
              <w:jc w:val="both"/>
            </w:pPr>
            <w:r>
              <w:rPr>
                <w:sz w:val="24"/>
              </w:rPr>
              <w:t xml:space="preserve">выполнять работу по инвентаризации основных средств и отражать ее результаты в бухгалтерских проводках;</w:t>
            </w:r>
          </w:p>
          <w:p>
            <w:pPr>
              <w:pStyle w:val="0"/>
              <w:ind w:firstLine="283"/>
              <w:jc w:val="both"/>
            </w:pPr>
            <w:r>
              <w:rPr>
                <w:sz w:val="24"/>
              </w:rPr>
              <w:t xml:space="preserve">выполнять работу по инвентаризации нематериальных активов и отражать ее результаты в бухгалтерских проводках;</w:t>
            </w:r>
          </w:p>
          <w:p>
            <w:pPr>
              <w:pStyle w:val="0"/>
              <w:ind w:firstLine="283"/>
              <w:jc w:val="both"/>
            </w:pPr>
            <w:r>
              <w:rPr>
                <w:sz w:val="24"/>
              </w:rPr>
              <w:t xml:space="preserve">выполнять работу по инвентаризации и переоценке материально-производственных запасов и отражать ее результаты в бухгалтерских проводках;</w:t>
            </w:r>
          </w:p>
          <w:p>
            <w:pPr>
              <w:pStyle w:val="0"/>
              <w:ind w:firstLine="283"/>
              <w:jc w:val="both"/>
            </w:pPr>
            <w:r>
              <w:rPr>
                <w:sz w:val="24"/>
              </w:rPr>
              <w:t xml:space="preserve">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p>
            <w:pPr>
              <w:pStyle w:val="0"/>
              <w:ind w:firstLine="283"/>
              <w:jc w:val="both"/>
            </w:pPr>
            <w:r>
              <w:rPr>
                <w:sz w:val="24"/>
              </w:rPr>
              <w:t xml:space="preserve">формировать бухгалтерские проводки по списанию недостач в зависимости от причин их возникновения;</w:t>
            </w:r>
          </w:p>
          <w:p>
            <w:pPr>
              <w:pStyle w:val="0"/>
              <w:ind w:firstLine="283"/>
              <w:jc w:val="both"/>
            </w:pPr>
            <w:r>
              <w:rPr>
                <w:sz w:val="24"/>
              </w:rPr>
              <w:t xml:space="preserve">составлять акт по результатам инвентаризации;</w:t>
            </w:r>
          </w:p>
          <w:p>
            <w:pPr>
              <w:pStyle w:val="0"/>
              <w:ind w:firstLine="283"/>
              <w:jc w:val="both"/>
            </w:pPr>
            <w:r>
              <w:rPr>
                <w:sz w:val="24"/>
              </w:rPr>
              <w:t xml:space="preserve">проводить выверку финансовых обязательств;</w:t>
            </w:r>
          </w:p>
          <w:p>
            <w:pPr>
              <w:pStyle w:val="0"/>
              <w:ind w:firstLine="283"/>
              <w:jc w:val="both"/>
            </w:pPr>
            <w:r>
              <w:rPr>
                <w:sz w:val="24"/>
              </w:rPr>
              <w:t xml:space="preserve">участвовать в инвентаризации дебиторской и кредиторской задолженности организации;</w:t>
            </w:r>
          </w:p>
          <w:p>
            <w:pPr>
              <w:pStyle w:val="0"/>
              <w:ind w:firstLine="283"/>
              <w:jc w:val="both"/>
            </w:pPr>
            <w:r>
              <w:rPr>
                <w:sz w:val="24"/>
              </w:rPr>
              <w:t xml:space="preserve">проводить инвентаризацию расчетов;</w:t>
            </w:r>
          </w:p>
          <w:p>
            <w:pPr>
              <w:pStyle w:val="0"/>
              <w:ind w:firstLine="283"/>
              <w:jc w:val="both"/>
            </w:pPr>
            <w:r>
              <w:rPr>
                <w:sz w:val="24"/>
              </w:rPr>
              <w:t xml:space="preserve">определять реальное состояние расчетов;</w:t>
            </w:r>
          </w:p>
          <w:p>
            <w:pPr>
              <w:pStyle w:val="0"/>
              <w:ind w:firstLine="283"/>
              <w:jc w:val="both"/>
            </w:pPr>
            <w:r>
              <w:rPr>
                <w:sz w:val="24"/>
              </w:rPr>
              <w:t xml:space="preserve">выявлять задолженность, нереальную для взыскания, с целью принятия мер к взысканию задолженности с должников либо к списанию ее с учета;</w:t>
            </w:r>
          </w:p>
          <w:p>
            <w:pPr>
              <w:pStyle w:val="0"/>
              <w:ind w:firstLine="283"/>
              <w:jc w:val="both"/>
            </w:pPr>
            <w:r>
              <w:rPr>
                <w:sz w:val="24"/>
              </w:rPr>
              <w:t xml:space="preserve">проводить инвентаризацию недостач и потерь от порчи ценностей (счет 94), целевого финансирования (счет 86), доходов будущих периодов (счет 98);</w:t>
            </w:r>
          </w:p>
          <w:p>
            <w:pPr>
              <w:pStyle w:val="0"/>
              <w:ind w:firstLine="283"/>
              <w:jc w:val="both"/>
            </w:pPr>
            <w:r>
              <w:rPr>
                <w:sz w:val="24"/>
              </w:rPr>
              <w:t xml:space="preserve">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p>
            <w:pPr>
              <w:pStyle w:val="0"/>
              <w:ind w:firstLine="283"/>
              <w:jc w:val="both"/>
            </w:pPr>
            <w:r>
              <w:rPr>
                <w:sz w:val="24"/>
              </w:rPr>
              <w:t xml:space="preserve">выполнять контрольные процедуры и их документирование, готовить и оформлять завершающие материалы по результатам внутреннего контроля.</w:t>
            </w:r>
          </w:p>
          <w:p>
            <w:pPr>
              <w:pStyle w:val="0"/>
            </w:pPr>
            <w:r>
              <w:rPr>
                <w:sz w:val="24"/>
              </w:rPr>
              <w:t xml:space="preserve">иметь практический опыт в:</w:t>
            </w:r>
          </w:p>
          <w:p>
            <w:pPr>
              <w:pStyle w:val="0"/>
              <w:ind w:firstLine="283"/>
              <w:jc w:val="both"/>
            </w:pPr>
            <w:r>
              <w:rPr>
                <w:sz w:val="24"/>
              </w:rPr>
              <w:t xml:space="preserve">ведении бухгалтерского учета источников формирования активов, выполнении работ по инвентаризации активов и обязательств организации;</w:t>
            </w:r>
          </w:p>
          <w:p>
            <w:pPr>
              <w:pStyle w:val="0"/>
              <w:ind w:firstLine="283"/>
              <w:jc w:val="both"/>
            </w:pPr>
            <w:r>
              <w:rPr>
                <w:sz w:val="24"/>
              </w:rPr>
              <w:t xml:space="preserve">выполнении контрольных процедур и их документировании;</w:t>
            </w:r>
          </w:p>
          <w:p>
            <w:pPr>
              <w:pStyle w:val="0"/>
              <w:ind w:firstLine="283"/>
              <w:jc w:val="both"/>
            </w:pPr>
            <w:r>
              <w:rPr>
                <w:sz w:val="24"/>
              </w:rPr>
              <w:t xml:space="preserve">подготовке оформления завершающих материалов по результатам внутреннего контроля.</w:t>
            </w:r>
          </w:p>
        </w:tc>
      </w:tr>
      <w:tr>
        <w:tc>
          <w:tcPr>
            <w:tcW w:w="2551" w:type="dxa"/>
            <w:tcBorders>
              <w:top w:val="single" w:sz="4"/>
              <w:bottom w:val="nil"/>
            </w:tcBorders>
          </w:tcPr>
          <w:p>
            <w:pPr>
              <w:pStyle w:val="0"/>
            </w:pPr>
            <w:r>
              <w:rPr>
                <w:sz w:val="24"/>
              </w:rPr>
              <w:t xml:space="preserve">Проведение расчетов с бюджетом и внебюджетными фондами</w:t>
            </w:r>
          </w:p>
        </w:tc>
        <w:tc>
          <w:tcPr>
            <w:tcW w:w="6520" w:type="dxa"/>
            <w:tcBorders>
              <w:top w:val="single" w:sz="4"/>
              <w:bottom w:val="nil"/>
            </w:tcBorders>
          </w:tcPr>
          <w:p>
            <w:pPr>
              <w:pStyle w:val="0"/>
            </w:pPr>
            <w:r>
              <w:rPr>
                <w:sz w:val="24"/>
              </w:rPr>
              <w:t xml:space="preserve">знать:</w:t>
            </w:r>
          </w:p>
          <w:p>
            <w:pPr>
              <w:pStyle w:val="0"/>
              <w:ind w:firstLine="283"/>
              <w:jc w:val="both"/>
            </w:pPr>
            <w:r>
              <w:rPr>
                <w:sz w:val="24"/>
              </w:rPr>
              <w:t xml:space="preserve">виды и порядок налогообложения;</w:t>
            </w:r>
          </w:p>
          <w:p>
            <w:pPr>
              <w:pStyle w:val="0"/>
              <w:ind w:firstLine="283"/>
              <w:jc w:val="both"/>
            </w:pPr>
            <w:r>
              <w:rPr>
                <w:sz w:val="24"/>
              </w:rPr>
              <w:t xml:space="preserve">систему налогов Российской Федерации;</w:t>
            </w:r>
          </w:p>
          <w:p>
            <w:pPr>
              <w:pStyle w:val="0"/>
              <w:ind w:firstLine="283"/>
              <w:jc w:val="both"/>
            </w:pPr>
            <w:r>
              <w:rPr>
                <w:sz w:val="24"/>
              </w:rPr>
              <w:t xml:space="preserve">элементы налогообложения;</w:t>
            </w:r>
          </w:p>
          <w:p>
            <w:pPr>
              <w:pStyle w:val="0"/>
              <w:ind w:firstLine="283"/>
              <w:jc w:val="both"/>
            </w:pPr>
            <w:r>
              <w:rPr>
                <w:sz w:val="24"/>
              </w:rPr>
              <w:t xml:space="preserve">источники уплаты налогов, сборов, пошлин;</w:t>
            </w:r>
          </w:p>
          <w:p>
            <w:pPr>
              <w:pStyle w:val="0"/>
              <w:ind w:firstLine="283"/>
              <w:jc w:val="both"/>
            </w:pPr>
            <w:r>
              <w:rPr>
                <w:sz w:val="24"/>
              </w:rPr>
              <w:t xml:space="preserve">оформление бухгалтерскими проводками начисления и перечисления сумм налогов и сборов;</w:t>
            </w:r>
          </w:p>
          <w:p>
            <w:pPr>
              <w:pStyle w:val="0"/>
              <w:ind w:firstLine="283"/>
              <w:jc w:val="both"/>
            </w:pPr>
            <w:r>
              <w:rPr>
                <w:sz w:val="24"/>
              </w:rPr>
              <w:t xml:space="preserve">аналитический учет по счету 68 "Расчеты по налогам и сборам";</w:t>
            </w:r>
          </w:p>
          <w:p>
            <w:pPr>
              <w:pStyle w:val="0"/>
              <w:ind w:firstLine="283"/>
              <w:jc w:val="both"/>
            </w:pPr>
            <w:r>
              <w:rPr>
                <w:sz w:val="24"/>
              </w:rPr>
              <w:t xml:space="preserve">порядок заполнения платежных поручений по перечислению налогов и сборов;</w:t>
            </w:r>
          </w:p>
          <w:p>
            <w:pPr>
              <w:pStyle w:val="0"/>
              <w:ind w:firstLine="283"/>
              <w:jc w:val="both"/>
            </w:pPr>
            <w:r>
              <w:rPr>
                <w:sz w:val="24"/>
              </w:rP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w:t>
            </w:r>
            <w:hyperlink w:history="0" r:id="rId52"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6.08.2026) (коды 66 - 99 ОКАТО) {КонсультантПлюс}">
              <w:r>
                <w:rPr>
                  <w:sz w:val="24"/>
                  <w:color w:val="0000ff"/>
                </w:rPr>
                <w:t xml:space="preserve">классификатор</w:t>
              </w:r>
            </w:hyperlink>
            <w:r>
              <w:rPr>
                <w:sz w:val="24"/>
              </w:rPr>
              <w:t xml:space="preserve"> объектов административно-территориального деления (далее - ОКАТО), основания платежа, налогового периода, номера документа, даты документа, типа платежа;</w:t>
            </w:r>
          </w:p>
          <w:p>
            <w:pPr>
              <w:pStyle w:val="0"/>
              <w:ind w:firstLine="283"/>
              <w:jc w:val="both"/>
            </w:pPr>
            <w:r>
              <w:rPr>
                <w:sz w:val="24"/>
              </w:rPr>
              <w:t xml:space="preserve">коды бюджетной классификации, порядок их присвоения для налога, штрафа и пени;</w:t>
            </w:r>
          </w:p>
          <w:p>
            <w:pPr>
              <w:pStyle w:val="0"/>
              <w:ind w:firstLine="283"/>
              <w:jc w:val="both"/>
            </w:pPr>
            <w:r>
              <w:rPr>
                <w:sz w:val="24"/>
              </w:rPr>
              <w:t xml:space="preserve">образец заполнения платежных поручений по перечислению налогов, сборов и пошлин;</w:t>
            </w:r>
          </w:p>
          <w:p>
            <w:pPr>
              <w:pStyle w:val="0"/>
              <w:ind w:firstLine="283"/>
              <w:jc w:val="both"/>
            </w:pPr>
            <w:r>
              <w:rPr>
                <w:sz w:val="24"/>
              </w:rPr>
              <w:t xml:space="preserve">учет расчетов по социальному страхованию и обеспечению;</w:t>
            </w:r>
          </w:p>
          <w:p>
            <w:pPr>
              <w:pStyle w:val="0"/>
              <w:ind w:firstLine="283"/>
              <w:jc w:val="both"/>
            </w:pPr>
            <w:r>
              <w:rPr>
                <w:sz w:val="24"/>
              </w:rPr>
              <w:t xml:space="preserve">аналитический учет по счету 69 "Расчеты по социальному страхованию";</w:t>
            </w:r>
          </w:p>
          <w:p>
            <w:pPr>
              <w:pStyle w:val="0"/>
              <w:ind w:firstLine="283"/>
              <w:jc w:val="both"/>
            </w:pPr>
            <w:r>
              <w:rPr>
                <w:sz w:val="24"/>
              </w:rPr>
              <w:t xml:space="preserve">сущность и структуру страховых взносов в Федеральную налоговую службу (далее - ФНС России) и государственные внебюджетные фонды;</w:t>
            </w:r>
          </w:p>
          <w:p>
            <w:pPr>
              <w:pStyle w:val="0"/>
              <w:ind w:firstLine="283"/>
              <w:jc w:val="both"/>
            </w:pPr>
            <w:r>
              <w:rPr>
                <w:sz w:val="24"/>
              </w:rPr>
              <w:t xml:space="preserve">объекты налогообложения для исчисления страховых взносов в государственные внебюджетные фонды;</w:t>
            </w:r>
          </w:p>
          <w:p>
            <w:pPr>
              <w:pStyle w:val="0"/>
              <w:ind w:firstLine="283"/>
              <w:jc w:val="both"/>
            </w:pPr>
            <w:r>
              <w:rPr>
                <w:sz w:val="24"/>
              </w:rPr>
              <w:t xml:space="preserve">порядок и сроки исчисления страховых взносов в ФНС России и государственные внебюджетные фонды;</w:t>
            </w:r>
          </w:p>
          <w:p>
            <w:pPr>
              <w:pStyle w:val="0"/>
              <w:ind w:firstLine="283"/>
              <w:jc w:val="both"/>
            </w:pPr>
            <w:r>
              <w:rPr>
                <w:sz w:val="24"/>
              </w:rPr>
              <w:t xml:space="preserve">порядок и сроки представления отчетности в системе ФНС России и внебюджетного фонда;</w:t>
            </w:r>
          </w:p>
          <w:p>
            <w:pPr>
              <w:pStyle w:val="0"/>
              <w:ind w:firstLine="283"/>
              <w:jc w:val="both"/>
            </w:pPr>
            <w:r>
              <w:rPr>
                <w:sz w:val="24"/>
              </w:rPr>
              <w:t xml:space="preserve">особенности зачисления сумм страховых взносов в государственные внебюджетные фонды;</w:t>
            </w:r>
          </w:p>
          <w:p>
            <w:pPr>
              <w:pStyle w:val="0"/>
              <w:ind w:firstLine="283"/>
              <w:jc w:val="both"/>
            </w:pPr>
            <w:r>
              <w:rPr>
                <w:sz w:val="24"/>
              </w:rPr>
              <w:t xml:space="preserve">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pPr>
              <w:pStyle w:val="0"/>
              <w:ind w:firstLine="283"/>
              <w:jc w:val="both"/>
            </w:pPr>
            <w:r>
              <w:rPr>
                <w:sz w:val="24"/>
              </w:rPr>
              <w:t xml:space="preserve">начисление и перечисление взносов на страхование от несчастных случаев на производстве и профессиональных заболеваний;</w:t>
            </w:r>
          </w:p>
          <w:p>
            <w:pPr>
              <w:pStyle w:val="0"/>
              <w:ind w:firstLine="283"/>
              <w:jc w:val="both"/>
            </w:pPr>
            <w:r>
              <w:rPr>
                <w:sz w:val="24"/>
              </w:rPr>
              <w:t xml:space="preserve">использование средств внебюджетных фондов;</w:t>
            </w:r>
          </w:p>
          <w:p>
            <w:pPr>
              <w:pStyle w:val="0"/>
              <w:ind w:firstLine="283"/>
              <w:jc w:val="both"/>
            </w:pPr>
            <w:r>
              <w:rPr>
                <w:sz w:val="24"/>
              </w:rPr>
              <w:t xml:space="preserve">процедуру контроля прохождения платежных поручений по расчетно-кассовым банковским операциям с использованием выписок банка;</w:t>
            </w:r>
          </w:p>
          <w:p>
            <w:pPr>
              <w:pStyle w:val="0"/>
              <w:ind w:firstLine="283"/>
              <w:jc w:val="both"/>
            </w:pPr>
            <w:r>
              <w:rPr>
                <w:sz w:val="24"/>
              </w:rPr>
              <w:t xml:space="preserve">порядок заполнения платежных поручений по перечислению страховых взносов во внебюджетные фонды;</w:t>
            </w:r>
          </w:p>
          <w:p>
            <w:pPr>
              <w:pStyle w:val="0"/>
              <w:ind w:firstLine="283"/>
              <w:jc w:val="both"/>
            </w:pPr>
            <w:r>
              <w:rPr>
                <w:sz w:val="24"/>
              </w:rPr>
              <w:t xml:space="preserve">образец заполнения платежных поручений по перечислению страховых взносов во внебюджетные фонды;</w:t>
            </w:r>
          </w:p>
          <w:p>
            <w:pPr>
              <w:pStyle w:val="0"/>
              <w:ind w:firstLine="283"/>
              <w:jc w:val="both"/>
            </w:pPr>
            <w:r>
              <w:rPr>
                <w:sz w:val="24"/>
              </w:rPr>
              <w:t xml:space="preserve">процедуру контроля прохождения платежных поручений по расчетно-кассовым банковским операциям с использованием выписок банка.</w:t>
            </w:r>
          </w:p>
        </w:tc>
      </w:tr>
      <w:tr>
        <w:tc>
          <w:tcPr>
            <w:tcW w:w="2551" w:type="dxa"/>
            <w:tcBorders>
              <w:top w:val="nil"/>
              <w:bottom w:val="nil"/>
            </w:tcBorders>
          </w:tcPr>
          <w:p>
            <w:pPr>
              <w:pStyle w:val="0"/>
            </w:pPr>
            <w:r>
              <w:rPr>
                <w:sz w:val="24"/>
              </w:rPr>
            </w:r>
          </w:p>
        </w:tc>
        <w:tc>
          <w:tcPr>
            <w:tcW w:w="6520" w:type="dxa"/>
            <w:tcBorders>
              <w:top w:val="nil"/>
              <w:bottom w:val="nil"/>
            </w:tcBorders>
          </w:tcPr>
          <w:p>
            <w:pPr>
              <w:pStyle w:val="0"/>
            </w:pPr>
            <w:r>
              <w:rPr>
                <w:sz w:val="24"/>
              </w:rPr>
              <w:t xml:space="preserve">уметь:</w:t>
            </w:r>
          </w:p>
          <w:p>
            <w:pPr>
              <w:pStyle w:val="0"/>
              <w:ind w:firstLine="283"/>
              <w:jc w:val="both"/>
            </w:pPr>
            <w:r>
              <w:rPr>
                <w:sz w:val="24"/>
              </w:rPr>
              <w:t xml:space="preserve">определять виды и порядок налогообложения;</w:t>
            </w:r>
          </w:p>
          <w:p>
            <w:pPr>
              <w:pStyle w:val="0"/>
              <w:ind w:firstLine="283"/>
              <w:jc w:val="both"/>
            </w:pPr>
            <w:r>
              <w:rPr>
                <w:sz w:val="24"/>
              </w:rPr>
              <w:t xml:space="preserve">ориентироваться в системе налогов Российской Федерации;</w:t>
            </w:r>
          </w:p>
          <w:p>
            <w:pPr>
              <w:pStyle w:val="0"/>
              <w:ind w:firstLine="283"/>
              <w:jc w:val="both"/>
            </w:pPr>
            <w:r>
              <w:rPr>
                <w:sz w:val="24"/>
              </w:rPr>
              <w:t xml:space="preserve">выделять элементы налогообложения;</w:t>
            </w:r>
          </w:p>
          <w:p>
            <w:pPr>
              <w:pStyle w:val="0"/>
              <w:ind w:firstLine="283"/>
              <w:jc w:val="both"/>
            </w:pPr>
            <w:r>
              <w:rPr>
                <w:sz w:val="24"/>
              </w:rPr>
              <w:t xml:space="preserve">определять источники уплаты налогов, сборов, пошлин;</w:t>
            </w:r>
          </w:p>
          <w:p>
            <w:pPr>
              <w:pStyle w:val="0"/>
              <w:ind w:firstLine="283"/>
              <w:jc w:val="both"/>
            </w:pPr>
            <w:r>
              <w:rPr>
                <w:sz w:val="24"/>
              </w:rPr>
              <w:t xml:space="preserve">оформлять бухгалтерскими проводками начисления и перечисления сумм налогов и сборов;</w:t>
            </w:r>
          </w:p>
          <w:p>
            <w:pPr>
              <w:pStyle w:val="0"/>
              <w:ind w:firstLine="283"/>
              <w:jc w:val="both"/>
            </w:pPr>
            <w:r>
              <w:rPr>
                <w:sz w:val="24"/>
              </w:rPr>
              <w:t xml:space="preserve">организовывать аналитический учет по счету 68 "Расчеты по налогам и сборам";</w:t>
            </w:r>
          </w:p>
          <w:p>
            <w:pPr>
              <w:pStyle w:val="0"/>
              <w:ind w:firstLine="283"/>
              <w:jc w:val="both"/>
            </w:pPr>
            <w:r>
              <w:rPr>
                <w:sz w:val="24"/>
              </w:rPr>
              <w:t xml:space="preserve">заполнять платежные поручения по перечислению налогов и сборов;</w:t>
            </w:r>
          </w:p>
          <w:p>
            <w:pPr>
              <w:pStyle w:val="0"/>
              <w:ind w:firstLine="283"/>
              <w:jc w:val="both"/>
            </w:pPr>
            <w:r>
              <w:rPr>
                <w:sz w:val="24"/>
              </w:rPr>
              <w:t xml:space="preserve">выбирать для платежных поручений по видам налогов соответствующие реквизиты;</w:t>
            </w:r>
          </w:p>
          <w:p>
            <w:pPr>
              <w:pStyle w:val="0"/>
              <w:ind w:firstLine="283"/>
              <w:jc w:val="both"/>
            </w:pPr>
            <w:r>
              <w:rPr>
                <w:sz w:val="24"/>
              </w:rPr>
              <w:t xml:space="preserve">выбирать коды бюджетной классификации для определенных налогов, штрафов и пени;</w:t>
            </w:r>
          </w:p>
          <w:p>
            <w:pPr>
              <w:pStyle w:val="0"/>
              <w:ind w:firstLine="283"/>
              <w:jc w:val="both"/>
            </w:pPr>
            <w:r>
              <w:rPr>
                <w:sz w:val="24"/>
              </w:rPr>
              <w:t xml:space="preserve">пользоваться образцом заполнения платежных поручений по перечислению налогов, сборов и пошлин;</w:t>
            </w:r>
          </w:p>
          <w:p>
            <w:pPr>
              <w:pStyle w:val="0"/>
              <w:ind w:firstLine="283"/>
              <w:jc w:val="both"/>
            </w:pPr>
            <w:r>
              <w:rPr>
                <w:sz w:val="24"/>
              </w:rPr>
              <w:t xml:space="preserve">проводить учет расчетов по социальному страхованию и обеспечению;</w:t>
            </w:r>
          </w:p>
          <w:p>
            <w:pPr>
              <w:pStyle w:val="0"/>
              <w:ind w:firstLine="283"/>
              <w:jc w:val="both"/>
            </w:pPr>
            <w:r>
              <w:rPr>
                <w:sz w:val="24"/>
              </w:rPr>
              <w:t xml:space="preserve">определять объекты налогообложения для исчисления, отчеты по страховым взносам в ФНС России и государственные внебюджетные фонды;</w:t>
            </w:r>
          </w:p>
          <w:p>
            <w:pPr>
              <w:pStyle w:val="0"/>
              <w:ind w:firstLine="283"/>
              <w:jc w:val="both"/>
            </w:pPr>
            <w:r>
              <w:rPr>
                <w:sz w:val="24"/>
              </w:rPr>
              <w:t xml:space="preserve">применять порядок и соблюдать сроки исчисления по страховым взносам в государственные внебюджетные фонды;</w:t>
            </w:r>
          </w:p>
          <w:p>
            <w:pPr>
              <w:pStyle w:val="0"/>
              <w:ind w:firstLine="283"/>
              <w:jc w:val="both"/>
            </w:pPr>
            <w:r>
              <w:rPr>
                <w:sz w:val="24"/>
              </w:rPr>
              <w:t xml:space="preserve">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p>
            <w:pPr>
              <w:pStyle w:val="0"/>
              <w:ind w:firstLine="283"/>
              <w:jc w:val="both"/>
            </w:pPr>
            <w:r>
              <w:rPr>
                <w:sz w:val="24"/>
              </w:rPr>
              <w:t xml:space="preserve">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pPr>
              <w:pStyle w:val="0"/>
              <w:ind w:firstLine="283"/>
              <w:jc w:val="both"/>
            </w:pPr>
            <w:r>
              <w:rPr>
                <w:sz w:val="24"/>
              </w:rPr>
              <w:t xml:space="preserve">осуществлять аналитический учет по счету 69 "Расчеты по социальному страхованию";</w:t>
            </w:r>
          </w:p>
          <w:p>
            <w:pPr>
              <w:pStyle w:val="0"/>
              <w:ind w:firstLine="283"/>
              <w:jc w:val="both"/>
            </w:pPr>
            <w:r>
              <w:rPr>
                <w:sz w:val="24"/>
              </w:rPr>
              <w:t xml:space="preserve">проводить начисление и перечисление взносов на страхование от несчастных случаев на производстве и профессиональных заболеваний;</w:t>
            </w:r>
          </w:p>
          <w:p>
            <w:pPr>
              <w:pStyle w:val="0"/>
              <w:ind w:firstLine="283"/>
              <w:jc w:val="both"/>
            </w:pPr>
            <w:r>
              <w:rPr>
                <w:sz w:val="24"/>
              </w:rPr>
              <w:t xml:space="preserve">использовать средства внебюджетных фондов по направлениям, определенным законодательством;</w:t>
            </w:r>
          </w:p>
          <w:p>
            <w:pPr>
              <w:pStyle w:val="0"/>
              <w:ind w:firstLine="283"/>
              <w:jc w:val="both"/>
            </w:pPr>
            <w:r>
              <w:rPr>
                <w:sz w:val="24"/>
              </w:rPr>
              <w:t xml:space="preserve">осуществлять контроль прохождения платежных поручений по расчетно-кассовым банковским операциям с использованием выписок банка;</w:t>
            </w:r>
          </w:p>
          <w:p>
            <w:pPr>
              <w:pStyle w:val="0"/>
              <w:ind w:firstLine="283"/>
              <w:jc w:val="both"/>
            </w:pPr>
            <w:r>
              <w:rPr>
                <w:sz w:val="24"/>
              </w:rPr>
              <w:t xml:space="preserve">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pPr>
              <w:pStyle w:val="0"/>
              <w:ind w:firstLine="283"/>
              <w:jc w:val="both"/>
            </w:pPr>
            <w:r>
              <w:rPr>
                <w:sz w:val="24"/>
              </w:rPr>
              <w:t xml:space="preserve">выбирать для платежных поручений по видам страховых взносов соответствующие реквизиты;</w:t>
            </w:r>
          </w:p>
          <w:p>
            <w:pPr>
              <w:pStyle w:val="0"/>
              <w:ind w:firstLine="283"/>
              <w:jc w:val="both"/>
            </w:pPr>
            <w:r>
              <w:rPr>
                <w:sz w:val="24"/>
              </w:rPr>
              <w:t xml:space="preserve">оформлять платежные поручения по штрафам и пеням внебюджетных фондов;</w:t>
            </w:r>
          </w:p>
          <w:p>
            <w:pPr>
              <w:pStyle w:val="0"/>
              <w:ind w:firstLine="283"/>
              <w:jc w:val="both"/>
            </w:pPr>
            <w:r>
              <w:rPr>
                <w:sz w:val="24"/>
              </w:rPr>
              <w:t xml:space="preserve">пользоваться образцом заполнения платежных поручений по перечислению страховых взносов во внебюджетные фонды;</w:t>
            </w:r>
          </w:p>
          <w:p>
            <w:pPr>
              <w:pStyle w:val="0"/>
              <w:ind w:firstLine="283"/>
              <w:jc w:val="both"/>
            </w:pPr>
            <w:r>
              <w:rPr>
                <w:sz w:val="24"/>
              </w:rPr>
              <w:t xml:space="preserve">заполнять данные статуса плательщика, ИНН получателя, КПП получателя, наименование налоговой инспекции, КБК, </w:t>
            </w:r>
            <w:hyperlink w:history="0" r:id="rId53"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6.08.2026) (коды 66 - 99 ОКАТО) {КонсультантПлюс}">
              <w:r>
                <w:rPr>
                  <w:sz w:val="24"/>
                  <w:color w:val="0000ff"/>
                </w:rPr>
                <w:t xml:space="preserve">ОКАТО</w:t>
              </w:r>
            </w:hyperlink>
            <w:r>
              <w:rPr>
                <w:sz w:val="24"/>
              </w:rPr>
              <w:t xml:space="preserve">, основания платежа, страхового периода, номера документа, даты документа;</w:t>
            </w:r>
          </w:p>
        </w:tc>
      </w:tr>
      <w:tr>
        <w:tc>
          <w:tcPr>
            <w:tcW w:w="2551" w:type="dxa"/>
            <w:tcBorders>
              <w:top w:val="nil"/>
              <w:bottom w:val="single" w:sz="4"/>
            </w:tcBorders>
          </w:tcPr>
          <w:p>
            <w:pPr>
              <w:pStyle w:val="0"/>
            </w:pPr>
            <w:r>
              <w:rPr>
                <w:sz w:val="24"/>
              </w:rPr>
            </w:r>
          </w:p>
        </w:tc>
        <w:tc>
          <w:tcPr>
            <w:tcW w:w="6520" w:type="dxa"/>
            <w:tcBorders>
              <w:top w:val="nil"/>
              <w:bottom w:val="single" w:sz="4"/>
            </w:tcBorders>
          </w:tcPr>
          <w:p>
            <w:pPr>
              <w:pStyle w:val="0"/>
              <w:ind w:firstLine="283"/>
              <w:jc w:val="both"/>
            </w:pPr>
            <w:r>
              <w:rPr>
                <w:sz w:val="24"/>
              </w:rPr>
              <w:t xml:space="preserve">пользоваться образцом заполнения платежных поручений по перечислению страховых взносов во внебюджетные фонды;</w:t>
            </w:r>
          </w:p>
          <w:p>
            <w:pPr>
              <w:pStyle w:val="0"/>
              <w:ind w:firstLine="283"/>
              <w:jc w:val="both"/>
            </w:pPr>
            <w:r>
              <w:rPr>
                <w:sz w:val="24"/>
              </w:rPr>
              <w:t xml:space="preserve">осуществлять контроль прохождения платежных поручений по расчетно-кассовым банковским операциям с использованием выписок банка.</w:t>
            </w:r>
          </w:p>
          <w:p>
            <w:pPr>
              <w:pStyle w:val="0"/>
            </w:pPr>
            <w:r>
              <w:rPr>
                <w:sz w:val="24"/>
              </w:rPr>
              <w:t xml:space="preserve">иметь практический опыт в:</w:t>
            </w:r>
          </w:p>
          <w:p>
            <w:pPr>
              <w:pStyle w:val="0"/>
              <w:ind w:firstLine="283"/>
              <w:jc w:val="both"/>
            </w:pPr>
            <w:r>
              <w:rPr>
                <w:sz w:val="24"/>
              </w:rPr>
              <w:t xml:space="preserve">проведении расчетов с бюджетом и внебюджетными фондами.</w:t>
            </w:r>
          </w:p>
        </w:tc>
      </w:tr>
      <w:tr>
        <w:tc>
          <w:tcPr>
            <w:tcW w:w="2551" w:type="dxa"/>
            <w:tcBorders>
              <w:top w:val="single" w:sz="4"/>
              <w:bottom w:val="nil"/>
            </w:tcBorders>
          </w:tcPr>
          <w:p>
            <w:pPr>
              <w:pStyle w:val="0"/>
            </w:pPr>
            <w:r>
              <w:rPr>
                <w:sz w:val="24"/>
              </w:rPr>
              <w:t xml:space="preserve">Составление и использование бухгалтерской (финансовой) отчетности</w:t>
            </w:r>
          </w:p>
        </w:tc>
        <w:tc>
          <w:tcPr>
            <w:tcW w:w="6520" w:type="dxa"/>
            <w:tcBorders>
              <w:top w:val="single" w:sz="4"/>
              <w:bottom w:val="nil"/>
            </w:tcBorders>
          </w:tcPr>
          <w:p>
            <w:pPr>
              <w:pStyle w:val="0"/>
            </w:pPr>
            <w:r>
              <w:rPr>
                <w:sz w:val="24"/>
              </w:rPr>
              <w:t xml:space="preserve">знать:</w:t>
            </w:r>
          </w:p>
          <w:p>
            <w:pPr>
              <w:pStyle w:val="0"/>
              <w:ind w:firstLine="283"/>
              <w:jc w:val="both"/>
            </w:pPr>
            <w:r>
              <w:rPr>
                <w:sz w:val="24"/>
              </w:rPr>
              <w:t xml:space="preserve">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pPr>
              <w:pStyle w:val="0"/>
              <w:ind w:firstLine="283"/>
              <w:jc w:val="both"/>
            </w:pPr>
            <w:r>
              <w:rPr>
                <w:sz w:val="24"/>
              </w:rPr>
              <w:t xml:space="preserve">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pPr>
              <w:pStyle w:val="0"/>
              <w:ind w:firstLine="283"/>
              <w:jc w:val="both"/>
            </w:pPr>
            <w:r>
              <w:rPr>
                <w:sz w:val="24"/>
              </w:rPr>
              <w:t xml:space="preserve">определение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pPr>
              <w:pStyle w:val="0"/>
              <w:ind w:firstLine="283"/>
              <w:jc w:val="both"/>
            </w:pPr>
            <w:r>
              <w:rPr>
                <w:sz w:val="24"/>
              </w:rPr>
              <w:t xml:space="preserve">теоретические основы внутреннего контроля совершаемых фактов хозяйственной жизни и составления бухгалтерской (финансовой) отчетности;</w:t>
            </w:r>
          </w:p>
          <w:p>
            <w:pPr>
              <w:pStyle w:val="0"/>
              <w:ind w:firstLine="283"/>
              <w:jc w:val="both"/>
            </w:pPr>
            <w:r>
              <w:rPr>
                <w:sz w:val="24"/>
              </w:rPr>
              <w:t xml:space="preserve">механизм отражения нарастающим итогом на счетах бухгалтерского учета данных за отчетный период;</w:t>
            </w:r>
          </w:p>
          <w:p>
            <w:pPr>
              <w:pStyle w:val="0"/>
              <w:ind w:firstLine="283"/>
              <w:jc w:val="both"/>
            </w:pPr>
            <w:r>
              <w:rPr>
                <w:sz w:val="24"/>
              </w:rPr>
              <w:t xml:space="preserve">методы обобщения информации о хозяйственных операциях организации за отчетный период;</w:t>
            </w:r>
          </w:p>
          <w:p>
            <w:pPr>
              <w:pStyle w:val="0"/>
              <w:ind w:firstLine="283"/>
              <w:jc w:val="both"/>
            </w:pPr>
            <w:r>
              <w:rPr>
                <w:sz w:val="24"/>
              </w:rPr>
              <w:t xml:space="preserve">порядок составления шахматной таблицы и оборотно-сальдовой ведомости;</w:t>
            </w:r>
          </w:p>
          <w:p>
            <w:pPr>
              <w:pStyle w:val="0"/>
              <w:ind w:firstLine="283"/>
              <w:jc w:val="both"/>
            </w:pPr>
            <w:r>
              <w:rPr>
                <w:sz w:val="24"/>
              </w:rPr>
              <w:t xml:space="preserve">методы определения результатов хозяйственной деятельности за отчетный период;</w:t>
            </w:r>
          </w:p>
          <w:p>
            <w:pPr>
              <w:pStyle w:val="0"/>
              <w:ind w:firstLine="283"/>
              <w:jc w:val="both"/>
            </w:pPr>
            <w:r>
              <w:rPr>
                <w:sz w:val="24"/>
              </w:rPr>
              <w:t xml:space="preserve">требования к бухгалтерской отчетности организации;</w:t>
            </w:r>
          </w:p>
          <w:p>
            <w:pPr>
              <w:pStyle w:val="0"/>
              <w:ind w:firstLine="283"/>
              <w:jc w:val="both"/>
            </w:pPr>
            <w:r>
              <w:rPr>
                <w:sz w:val="24"/>
              </w:rPr>
              <w:t xml:space="preserve">состав и содержание форм бухгалтерской отчетности;</w:t>
            </w:r>
          </w:p>
          <w:p>
            <w:pPr>
              <w:pStyle w:val="0"/>
              <w:ind w:firstLine="283"/>
              <w:jc w:val="both"/>
            </w:pPr>
            <w:r>
              <w:rPr>
                <w:sz w:val="24"/>
              </w:rPr>
              <w:t xml:space="preserve">бухгалтерский баланс, отчет о финансовых результатах как основные формы бухгалтерской отчетности;</w:t>
            </w:r>
          </w:p>
          <w:p>
            <w:pPr>
              <w:pStyle w:val="0"/>
              <w:ind w:firstLine="283"/>
              <w:jc w:val="both"/>
            </w:pPr>
            <w:r>
              <w:rPr>
                <w:sz w:val="24"/>
              </w:rPr>
              <w:t xml:space="preserve">методы группировки и перенесения обобщенной учетной информации из оборотно-сальдовой ведомости в формы бухгалтерской отчетности;</w:t>
            </w:r>
          </w:p>
          <w:p>
            <w:pPr>
              <w:pStyle w:val="0"/>
              <w:ind w:firstLine="283"/>
              <w:jc w:val="both"/>
            </w:pPr>
            <w:r>
              <w:rPr>
                <w:sz w:val="24"/>
              </w:rPr>
              <w:t xml:space="preserve">процедуру составления приложений к бухгалтерскому балансу и отчету о финансовых результатах;</w:t>
            </w:r>
          </w:p>
          <w:p>
            <w:pPr>
              <w:pStyle w:val="0"/>
              <w:ind w:firstLine="283"/>
              <w:jc w:val="both"/>
            </w:pPr>
            <w:r>
              <w:rPr>
                <w:sz w:val="24"/>
              </w:rPr>
              <w:t xml:space="preserve">порядок отражения изменений в учетной политике в целях бухгалтерского учета;</w:t>
            </w:r>
          </w:p>
          <w:p>
            <w:pPr>
              <w:pStyle w:val="0"/>
              <w:ind w:firstLine="283"/>
              <w:jc w:val="both"/>
            </w:pPr>
            <w:r>
              <w:rPr>
                <w:sz w:val="24"/>
              </w:rPr>
              <w:t xml:space="preserve">порядок организации получения аудиторского заключения в случае необходимости;</w:t>
            </w:r>
          </w:p>
          <w:p>
            <w:pPr>
              <w:pStyle w:val="0"/>
              <w:ind w:firstLine="283"/>
              <w:jc w:val="both"/>
            </w:pPr>
            <w:r>
              <w:rPr>
                <w:sz w:val="24"/>
              </w:rPr>
              <w:t xml:space="preserve">сроки представления бухгалтерской отчетности;</w:t>
            </w:r>
          </w:p>
          <w:p>
            <w:pPr>
              <w:pStyle w:val="0"/>
              <w:ind w:firstLine="283"/>
              <w:jc w:val="both"/>
            </w:pPr>
            <w:r>
              <w:rPr>
                <w:sz w:val="24"/>
              </w:rPr>
              <w:t xml:space="preserve">правила внесения исправлений в бухгалтерскую отчетность в случае выявления неправильного отражения хозяйственных операций;</w:t>
            </w:r>
          </w:p>
          <w:p>
            <w:pPr>
              <w:pStyle w:val="0"/>
              <w:ind w:firstLine="283"/>
              <w:jc w:val="both"/>
            </w:pPr>
            <w:r>
              <w:rPr>
                <w:sz w:val="24"/>
              </w:rPr>
              <w:t xml:space="preserve">формы налоговых деклараций по налогам и сборам в бюджет и инструкции по их заполнению;</w:t>
            </w:r>
          </w:p>
          <w:p>
            <w:pPr>
              <w:pStyle w:val="0"/>
              <w:ind w:firstLine="283"/>
              <w:jc w:val="both"/>
            </w:pPr>
            <w:r>
              <w:rPr>
                <w:sz w:val="24"/>
              </w:rPr>
              <w:t xml:space="preserve">форму отчетов по страховым взносам в ФНС России и государственные внебюджетные фонды и инструкцию по ее заполнению;</w:t>
            </w:r>
          </w:p>
          <w:p>
            <w:pPr>
              <w:pStyle w:val="0"/>
              <w:ind w:firstLine="283"/>
              <w:jc w:val="both"/>
            </w:pPr>
            <w:r>
              <w:rPr>
                <w:sz w:val="24"/>
              </w:rPr>
              <w:t xml:space="preserve">форму статистической отчетности и инструкцию по ее заполнению;</w:t>
            </w:r>
          </w:p>
          <w:p>
            <w:pPr>
              <w:pStyle w:val="0"/>
              <w:ind w:firstLine="283"/>
              <w:jc w:val="both"/>
            </w:pPr>
            <w:r>
              <w:rPr>
                <w:sz w:val="24"/>
              </w:rPr>
              <w:t xml:space="preserve">сроки представления налоговых деклараций в государственные налоговые органы, внебюджетные фонды и государственные органы статистики;</w:t>
            </w:r>
          </w:p>
          <w:p>
            <w:pPr>
              <w:pStyle w:val="0"/>
              <w:ind w:firstLine="283"/>
              <w:jc w:val="both"/>
            </w:pPr>
            <w:r>
              <w:rPr>
                <w:sz w:val="24"/>
              </w:rPr>
              <w:t xml:space="preserve">содержание новых форм налоговых деклараций по налогам и сборам и новых инструкций по их заполнению;</w:t>
            </w:r>
          </w:p>
        </w:tc>
      </w:tr>
      <w:tr>
        <w:tc>
          <w:tcPr>
            <w:tcW w:w="2551" w:type="dxa"/>
            <w:tcBorders>
              <w:top w:val="nil"/>
              <w:bottom w:val="nil"/>
            </w:tcBorders>
          </w:tcPr>
          <w:p>
            <w:pPr>
              <w:pStyle w:val="0"/>
            </w:pPr>
            <w:r>
              <w:rPr>
                <w:sz w:val="24"/>
              </w:rPr>
            </w:r>
          </w:p>
        </w:tc>
        <w:tc>
          <w:tcPr>
            <w:tcW w:w="6520" w:type="dxa"/>
            <w:tcBorders>
              <w:top w:val="nil"/>
              <w:bottom w:val="nil"/>
            </w:tcBorders>
          </w:tcPr>
          <w:p>
            <w:pPr>
              <w:pStyle w:val="0"/>
              <w:ind w:firstLine="283"/>
              <w:jc w:val="both"/>
            </w:pPr>
            <w:r>
              <w:rPr>
                <w:sz w:val="24"/>
              </w:rPr>
              <w:t xml:space="preserve">порядок регистрации и перерегистрации организации в налоговых органах, внебюджетных фондах и статистических органах;</w:t>
            </w:r>
          </w:p>
          <w:p>
            <w:pPr>
              <w:pStyle w:val="0"/>
              <w:ind w:firstLine="283"/>
              <w:jc w:val="both"/>
            </w:pPr>
            <w:r>
              <w:rPr>
                <w:sz w:val="24"/>
              </w:rPr>
              <w:t xml:space="preserve">методы финансового анализа;</w:t>
            </w:r>
          </w:p>
          <w:p>
            <w:pPr>
              <w:pStyle w:val="0"/>
              <w:ind w:firstLine="283"/>
              <w:jc w:val="both"/>
            </w:pPr>
            <w:r>
              <w:rPr>
                <w:sz w:val="24"/>
              </w:rPr>
              <w:t xml:space="preserve">виды и приемы финансового анализа;</w:t>
            </w:r>
          </w:p>
          <w:p>
            <w:pPr>
              <w:pStyle w:val="0"/>
              <w:ind w:firstLine="283"/>
              <w:jc w:val="both"/>
            </w:pPr>
            <w:r>
              <w:rPr>
                <w:sz w:val="24"/>
              </w:rPr>
              <w:t xml:space="preserve">процедуры анализа бухгалтерского баланса:</w:t>
            </w:r>
          </w:p>
          <w:p>
            <w:pPr>
              <w:pStyle w:val="0"/>
              <w:ind w:firstLine="283"/>
              <w:jc w:val="both"/>
            </w:pPr>
            <w:r>
              <w:rPr>
                <w:sz w:val="24"/>
              </w:rPr>
              <w:t xml:space="preserve">порядок общей оценки структуры активов и источников их формирования по показателям баланса;</w:t>
            </w:r>
          </w:p>
          <w:p>
            <w:pPr>
              <w:pStyle w:val="0"/>
              <w:ind w:firstLine="283"/>
              <w:jc w:val="both"/>
            </w:pPr>
            <w:r>
              <w:rPr>
                <w:sz w:val="24"/>
              </w:rPr>
              <w:t xml:space="preserve">порядок определения результатов общей оценки структуры активов и их источников по показателям баланса;</w:t>
            </w:r>
          </w:p>
          <w:p>
            <w:pPr>
              <w:pStyle w:val="0"/>
              <w:ind w:firstLine="283"/>
              <w:jc w:val="both"/>
            </w:pPr>
            <w:r>
              <w:rPr>
                <w:sz w:val="24"/>
              </w:rPr>
              <w:t xml:space="preserve">процедуры анализа ликвидности бухгалтерского баланса;</w:t>
            </w:r>
          </w:p>
          <w:p>
            <w:pPr>
              <w:pStyle w:val="0"/>
              <w:ind w:firstLine="283"/>
              <w:jc w:val="both"/>
            </w:pPr>
            <w:r>
              <w:rPr>
                <w:sz w:val="24"/>
              </w:rPr>
              <w:t xml:space="preserve">порядок расчета финансовых коэффициентов для оценки платежеспособности;</w:t>
            </w:r>
          </w:p>
          <w:p>
            <w:pPr>
              <w:pStyle w:val="0"/>
              <w:ind w:firstLine="283"/>
              <w:jc w:val="both"/>
            </w:pPr>
            <w:r>
              <w:rPr>
                <w:sz w:val="24"/>
              </w:rPr>
              <w:t xml:space="preserve">состав критериев оценки несостоятельности (банкротства) организации;</w:t>
            </w:r>
          </w:p>
          <w:p>
            <w:pPr>
              <w:pStyle w:val="0"/>
              <w:ind w:firstLine="283"/>
              <w:jc w:val="both"/>
            </w:pPr>
            <w:r>
              <w:rPr>
                <w:sz w:val="24"/>
              </w:rPr>
              <w:t xml:space="preserve">процедуры анализа показателей финансовой устойчивости;</w:t>
            </w:r>
          </w:p>
          <w:p>
            <w:pPr>
              <w:pStyle w:val="0"/>
              <w:ind w:firstLine="283"/>
              <w:jc w:val="both"/>
            </w:pPr>
            <w:r>
              <w:rPr>
                <w:sz w:val="24"/>
              </w:rPr>
              <w:t xml:space="preserve">процедуры анализа отчета о финансовых результатах;</w:t>
            </w:r>
          </w:p>
          <w:p>
            <w:pPr>
              <w:pStyle w:val="0"/>
              <w:ind w:firstLine="283"/>
              <w:jc w:val="both"/>
            </w:pPr>
            <w:r>
              <w:rPr>
                <w:sz w:val="24"/>
              </w:rPr>
              <w:t xml:space="preserve">принципы и методы общей оценки деловой активности организации, технологию расчета и анализа финансового цикла;</w:t>
            </w:r>
          </w:p>
          <w:p>
            <w:pPr>
              <w:pStyle w:val="0"/>
              <w:ind w:firstLine="283"/>
              <w:jc w:val="both"/>
            </w:pPr>
            <w:r>
              <w:rPr>
                <w:sz w:val="24"/>
              </w:rPr>
              <w:t xml:space="preserve">процедуры анализа уровня и динамики финансовых результатов по показателям отчетности;</w:t>
            </w:r>
          </w:p>
          <w:p>
            <w:pPr>
              <w:pStyle w:val="0"/>
              <w:ind w:firstLine="283"/>
              <w:jc w:val="both"/>
            </w:pPr>
            <w:r>
              <w:rPr>
                <w:sz w:val="24"/>
              </w:rPr>
              <w:t xml:space="preserve">процедуры анализа влияния факторов на прибыль;</w:t>
            </w:r>
          </w:p>
          <w:p>
            <w:pPr>
              <w:pStyle w:val="0"/>
              <w:ind w:firstLine="283"/>
              <w:jc w:val="both"/>
            </w:pPr>
            <w:r>
              <w:rPr>
                <w:sz w:val="24"/>
              </w:rPr>
              <w:t xml:space="preserve">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p>
            <w:pPr>
              <w:pStyle w:val="0"/>
              <w:ind w:firstLine="283"/>
              <w:jc w:val="both"/>
            </w:pPr>
            <w:r>
              <w:rPr>
                <w:sz w:val="24"/>
              </w:rPr>
              <w:t xml:space="preserve">международные стандарты финансовой отчетности (МСФО) и Директивы Европейского Сообщества о консолидированной отчетности.</w:t>
            </w:r>
          </w:p>
          <w:p>
            <w:pPr>
              <w:pStyle w:val="0"/>
            </w:pPr>
            <w:r>
              <w:rPr>
                <w:sz w:val="24"/>
              </w:rPr>
              <w:t xml:space="preserve">уметь:</w:t>
            </w:r>
          </w:p>
          <w:p>
            <w:pPr>
              <w:pStyle w:val="0"/>
              <w:ind w:firstLine="283"/>
              <w:jc w:val="both"/>
            </w:pPr>
            <w:r>
              <w:rPr>
                <w:sz w:val="24"/>
              </w:rPr>
              <w:t xml:space="preserve">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w:t>
            </w:r>
          </w:p>
          <w:p>
            <w:pPr>
              <w:pStyle w:val="0"/>
              <w:ind w:firstLine="283"/>
              <w:jc w:val="both"/>
            </w:pPr>
            <w:r>
              <w:rPr>
                <w:sz w:val="24"/>
              </w:rPr>
              <w:t xml:space="preserve">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pPr>
              <w:pStyle w:val="0"/>
              <w:ind w:firstLine="283"/>
              <w:jc w:val="both"/>
            </w:pPr>
            <w:r>
              <w:rPr>
                <w:sz w:val="24"/>
              </w:rPr>
              <w:t xml:space="preserve">применять методы внутреннего контроля (интервью, пересчет, обследование, аналитические процедуры, выборка);</w:t>
            </w:r>
          </w:p>
          <w:p>
            <w:pPr>
              <w:pStyle w:val="0"/>
              <w:ind w:firstLine="283"/>
              <w:jc w:val="both"/>
            </w:pPr>
            <w:r>
              <w:rPr>
                <w:sz w:val="24"/>
              </w:rPr>
              <w:t xml:space="preserve">выявлять и оценивать риски объекта внутреннего контроля и риски собственных ошибок;</w:t>
            </w:r>
          </w:p>
          <w:p>
            <w:pPr>
              <w:pStyle w:val="0"/>
              <w:ind w:firstLine="283"/>
              <w:jc w:val="both"/>
            </w:pPr>
            <w:r>
              <w:rPr>
                <w:sz w:val="24"/>
              </w:rPr>
              <w:t xml:space="preserve">оценивать соответствие производимых хозяйственных операций и эффективность использования активов правовой и нормативной базе;</w:t>
            </w:r>
          </w:p>
          <w:p>
            <w:pPr>
              <w:pStyle w:val="0"/>
              <w:ind w:firstLine="283"/>
              <w:jc w:val="both"/>
            </w:pPr>
            <w:r>
              <w:rPr>
                <w:sz w:val="24"/>
              </w:rPr>
              <w:t xml:space="preserve">формировать информационную базу, отражающую ход устранения выявленных контрольными процедурами недостатков;</w:t>
            </w:r>
          </w:p>
        </w:tc>
      </w:tr>
      <w:tr>
        <w:tc>
          <w:tcPr>
            <w:tcW w:w="2551" w:type="dxa"/>
            <w:tcBorders>
              <w:top w:val="nil"/>
              <w:bottom w:val="nil"/>
            </w:tcBorders>
          </w:tcPr>
          <w:p>
            <w:pPr>
              <w:pStyle w:val="0"/>
            </w:pPr>
            <w:r>
              <w:rPr>
                <w:sz w:val="24"/>
              </w:rPr>
            </w:r>
          </w:p>
        </w:tc>
        <w:tc>
          <w:tcPr>
            <w:tcW w:w="6520" w:type="dxa"/>
            <w:tcBorders>
              <w:top w:val="nil"/>
              <w:bottom w:val="nil"/>
            </w:tcBorders>
          </w:tcPr>
          <w:p>
            <w:pPr>
              <w:pStyle w:val="0"/>
              <w:ind w:firstLine="283"/>
              <w:jc w:val="both"/>
            </w:pPr>
            <w:r>
              <w:rPr>
                <w:sz w:val="24"/>
              </w:rPr>
              <w:t xml:space="preserve">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p>
            <w:pPr>
              <w:pStyle w:val="0"/>
              <w:ind w:firstLine="283"/>
              <w:jc w:val="both"/>
            </w:pPr>
            <w:r>
              <w:rPr>
                <w:sz w:val="24"/>
              </w:rPr>
              <w:t xml:space="preserve">определять объем работ по финансовому анализу, потребность в трудовых, финансовых и материально-технических ресурсах;</w:t>
            </w:r>
          </w:p>
          <w:p>
            <w:pPr>
              <w:pStyle w:val="0"/>
              <w:ind w:firstLine="283"/>
              <w:jc w:val="both"/>
            </w:pPr>
            <w:r>
              <w:rPr>
                <w:sz w:val="24"/>
              </w:rPr>
              <w:t xml:space="preserve">определять источники информации для проведения анализа финансового состояния экономического субъекта;</w:t>
            </w:r>
          </w:p>
          <w:p>
            <w:pPr>
              <w:pStyle w:val="0"/>
              <w:ind w:firstLine="283"/>
              <w:jc w:val="both"/>
            </w:pPr>
            <w:r>
              <w:rPr>
                <w:sz w:val="24"/>
              </w:rPr>
              <w:t xml:space="preserve">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pPr>
              <w:pStyle w:val="0"/>
              <w:ind w:firstLine="283"/>
              <w:jc w:val="both"/>
            </w:pPr>
            <w:r>
              <w:rPr>
                <w:sz w:val="24"/>
              </w:rPr>
              <w:t xml:space="preserve">распределять объем работ по проведению финансового анализа между работниками (группами работников);</w:t>
            </w:r>
          </w:p>
          <w:p>
            <w:pPr>
              <w:pStyle w:val="0"/>
              <w:ind w:firstLine="283"/>
              <w:jc w:val="both"/>
            </w:pPr>
            <w:r>
              <w:rPr>
                <w:sz w:val="24"/>
              </w:rPr>
              <w:t xml:space="preserve">проверять качество аналитической информации, полученной в процессе проведения финансового анализа, и выполнять процедуры по ее обобщению;</w:t>
            </w:r>
          </w:p>
          <w:p>
            <w:pPr>
              <w:pStyle w:val="0"/>
              <w:ind w:firstLine="283"/>
              <w:jc w:val="both"/>
            </w:pPr>
            <w:r>
              <w:rPr>
                <w:sz w:val="24"/>
              </w:rPr>
              <w:t xml:space="preserve">формировать аналитические отчеты и представлять их заинтересованным пользователям;</w:t>
            </w:r>
          </w:p>
          <w:p>
            <w:pPr>
              <w:pStyle w:val="0"/>
              <w:ind w:firstLine="283"/>
              <w:jc w:val="both"/>
            </w:pPr>
            <w:r>
              <w:rPr>
                <w:sz w:val="24"/>
              </w:rPr>
              <w:t xml:space="preserve">координировать взаимодействие работников экономического субъекта в процессе проведения финансового анализа;</w:t>
            </w:r>
          </w:p>
          <w:p>
            <w:pPr>
              <w:pStyle w:val="0"/>
              <w:ind w:firstLine="283"/>
              <w:jc w:val="both"/>
            </w:pPr>
            <w:r>
              <w:rPr>
                <w:sz w:val="24"/>
              </w:rPr>
              <w:t xml:space="preserve">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pPr>
              <w:pStyle w:val="0"/>
              <w:ind w:firstLine="283"/>
              <w:jc w:val="both"/>
            </w:pPr>
            <w:r>
              <w:rPr>
                <w:sz w:val="24"/>
              </w:rPr>
              <w:t xml:space="preserve">формировать обоснованные выводы по результатам информации, полученной в процессе проведения финансового анализа экономического субъекта;</w:t>
            </w:r>
          </w:p>
          <w:p>
            <w:pPr>
              <w:pStyle w:val="0"/>
              <w:ind w:firstLine="283"/>
              <w:jc w:val="both"/>
            </w:pPr>
            <w:r>
              <w:rPr>
                <w:sz w:val="24"/>
              </w:rPr>
              <w:t xml:space="preserve">разрабатывать финансовые программы развития экономического субъекта, инвестиционную, кредитную и валютную политику экономического субъекта;</w:t>
            </w:r>
          </w:p>
          <w:p>
            <w:pPr>
              <w:pStyle w:val="0"/>
              <w:ind w:firstLine="283"/>
              <w:jc w:val="both"/>
            </w:pPr>
            <w:r>
              <w:rPr>
                <w:sz w:val="24"/>
              </w:rPr>
              <w:t xml:space="preserve">применять результаты финансового анализа экономического субъекта для целей бюджетирования и управления денежными потоками;</w:t>
            </w:r>
          </w:p>
          <w:p>
            <w:pPr>
              <w:pStyle w:val="0"/>
              <w:ind w:firstLine="283"/>
              <w:jc w:val="both"/>
            </w:pPr>
            <w:r>
              <w:rPr>
                <w:sz w:val="24"/>
              </w:rPr>
              <w:t xml:space="preserve">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pPr>
              <w:pStyle w:val="0"/>
              <w:ind w:firstLine="283"/>
              <w:jc w:val="both"/>
            </w:pPr>
            <w:r>
              <w:rPr>
                <w:sz w:val="24"/>
              </w:rPr>
              <w:t xml:space="preserve">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p>
            <w:pPr>
              <w:pStyle w:val="0"/>
              <w:ind w:firstLine="283"/>
              <w:jc w:val="both"/>
            </w:pPr>
            <w:r>
              <w:rPr>
                <w:sz w:val="24"/>
              </w:rPr>
              <w:t xml:space="preserve">отражать нарастающим итогом на счетах бухгалтерского учета имущественное и финансовое положение организации;</w:t>
            </w:r>
          </w:p>
          <w:p>
            <w:pPr>
              <w:pStyle w:val="0"/>
              <w:ind w:firstLine="283"/>
              <w:jc w:val="both"/>
            </w:pPr>
            <w:r>
              <w:rPr>
                <w:sz w:val="24"/>
              </w:rPr>
              <w:t xml:space="preserve">определять результаты хозяйственной деятельности за отчетный период;</w:t>
            </w:r>
          </w:p>
          <w:p>
            <w:pPr>
              <w:pStyle w:val="0"/>
              <w:ind w:firstLine="283"/>
              <w:jc w:val="both"/>
            </w:pPr>
            <w:r>
              <w:rPr>
                <w:sz w:val="24"/>
              </w:rPr>
              <w:t xml:space="preserve">закрывать бухгалтерские регистры и заполнять формы бухгалтерской отчетности в установленные законодательством сроки;</w:t>
            </w:r>
          </w:p>
          <w:p>
            <w:pPr>
              <w:pStyle w:val="0"/>
              <w:ind w:firstLine="283"/>
              <w:jc w:val="both"/>
            </w:pPr>
            <w:r>
              <w:rPr>
                <w:sz w:val="24"/>
              </w:rPr>
              <w:t xml:space="preserve">устанавливать идентичность показателей бухгалтерских отчетов;</w:t>
            </w:r>
          </w:p>
          <w:p>
            <w:pPr>
              <w:pStyle w:val="0"/>
              <w:ind w:firstLine="283"/>
              <w:jc w:val="both"/>
            </w:pPr>
            <w:r>
              <w:rPr>
                <w:sz w:val="24"/>
              </w:rPr>
              <w:t xml:space="preserve">осваивать новые формы бухгалтерской отчетности;</w:t>
            </w:r>
          </w:p>
          <w:p>
            <w:pPr>
              <w:pStyle w:val="0"/>
              <w:ind w:firstLine="283"/>
              <w:jc w:val="both"/>
            </w:pPr>
            <w:r>
              <w:rPr>
                <w:sz w:val="24"/>
              </w:rPr>
              <w:t xml:space="preserve">адаптировать бухгалтерскую (финансовую) отчетность Российской Федерации к Международным стандартам финансовой отчетности.</w:t>
            </w:r>
          </w:p>
        </w:tc>
      </w:tr>
      <w:tr>
        <w:tc>
          <w:tcPr>
            <w:tcW w:w="2551" w:type="dxa"/>
            <w:tcBorders>
              <w:top w:val="nil"/>
              <w:bottom w:val="single" w:sz="4"/>
            </w:tcBorders>
          </w:tcPr>
          <w:p>
            <w:pPr>
              <w:pStyle w:val="0"/>
            </w:pPr>
            <w:r>
              <w:rPr>
                <w:sz w:val="24"/>
              </w:rPr>
            </w:r>
          </w:p>
        </w:tc>
        <w:tc>
          <w:tcPr>
            <w:tcW w:w="6520" w:type="dxa"/>
            <w:tcBorders>
              <w:top w:val="nil"/>
              <w:bottom w:val="single" w:sz="4"/>
            </w:tcBorders>
          </w:tcPr>
          <w:p>
            <w:pPr>
              <w:pStyle w:val="0"/>
            </w:pPr>
            <w:r>
              <w:rPr>
                <w:sz w:val="24"/>
              </w:rPr>
              <w:t xml:space="preserve">иметь практический опыт в:</w:t>
            </w:r>
          </w:p>
          <w:p>
            <w:pPr>
              <w:pStyle w:val="0"/>
              <w:ind w:firstLine="283"/>
              <w:jc w:val="both"/>
            </w:pPr>
            <w:r>
              <w:rPr>
                <w:sz w:val="24"/>
              </w:rPr>
              <w:t xml:space="preserve">составлении бухгалтерской отчетности и использовании ее для анализа финансового состояния организации;</w:t>
            </w:r>
          </w:p>
          <w:p>
            <w:pPr>
              <w:pStyle w:val="0"/>
              <w:ind w:firstLine="283"/>
              <w:jc w:val="both"/>
            </w:pPr>
            <w:r>
              <w:rPr>
                <w:sz w:val="24"/>
              </w:rPr>
              <w:t xml:space="preserve">составлении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p>
            <w:pPr>
              <w:pStyle w:val="0"/>
              <w:ind w:firstLine="283"/>
              <w:jc w:val="both"/>
            </w:pPr>
            <w:r>
              <w:rPr>
                <w:sz w:val="24"/>
              </w:rPr>
              <w:t xml:space="preserve">участии в счетной проверке бухгалтерской отчетности;</w:t>
            </w:r>
          </w:p>
          <w:p>
            <w:pPr>
              <w:pStyle w:val="0"/>
              <w:ind w:firstLine="283"/>
              <w:jc w:val="both"/>
            </w:pPr>
            <w:r>
              <w:rPr>
                <w:sz w:val="24"/>
              </w:rPr>
              <w:t xml:space="preserve">анализе информации о финансовом положении организации, ее платежеспособности и доходности;</w:t>
            </w:r>
          </w:p>
          <w:p>
            <w:pPr>
              <w:pStyle w:val="0"/>
              <w:ind w:firstLine="283"/>
              <w:jc w:val="both"/>
            </w:pPr>
            <w:r>
              <w:rPr>
                <w:sz w:val="24"/>
              </w:rPr>
              <w:t xml:space="preserve">применении налоговых льгот;</w:t>
            </w:r>
          </w:p>
          <w:p>
            <w:pPr>
              <w:pStyle w:val="0"/>
              <w:ind w:firstLine="283"/>
              <w:jc w:val="both"/>
            </w:pPr>
            <w:r>
              <w:rPr>
                <w:sz w:val="24"/>
              </w:rPr>
              <w:t xml:space="preserve">разработке учетной политики в целях налогообложения;</w:t>
            </w:r>
          </w:p>
          <w:p>
            <w:pPr>
              <w:pStyle w:val="0"/>
              <w:ind w:firstLine="283"/>
              <w:jc w:val="both"/>
            </w:pPr>
            <w:r>
              <w:rPr>
                <w:sz w:val="24"/>
              </w:rPr>
              <w:t xml:space="preserve">составлении бухгалтерской (финансовой) отчетности по Международным стандартам финансовой отчетности.</w:t>
            </w:r>
          </w:p>
        </w:tc>
      </w:tr>
      <w:tr>
        <w:tc>
          <w:tcPr>
            <w:tcW w:w="2551" w:type="dxa"/>
            <w:tcBorders>
              <w:top w:val="single" w:sz="4"/>
              <w:bottom w:val="nil"/>
            </w:tcBorders>
          </w:tcPr>
          <w:p>
            <w:pPr>
              <w:pStyle w:val="0"/>
            </w:pPr>
            <w:r>
              <w:rPr>
                <w:sz w:val="24"/>
              </w:rPr>
              <w:t xml:space="preserve">Осуществление налогового учета и налогового планирования в организации</w:t>
            </w:r>
          </w:p>
        </w:tc>
        <w:tc>
          <w:tcPr>
            <w:tcW w:w="6520" w:type="dxa"/>
            <w:tcBorders>
              <w:top w:val="single" w:sz="4"/>
              <w:bottom w:val="nil"/>
            </w:tcBorders>
          </w:tcPr>
          <w:p>
            <w:pPr>
              <w:pStyle w:val="0"/>
            </w:pPr>
            <w:r>
              <w:rPr>
                <w:sz w:val="24"/>
              </w:rPr>
              <w:t xml:space="preserve">знать:</w:t>
            </w:r>
          </w:p>
          <w:p>
            <w:pPr>
              <w:pStyle w:val="0"/>
              <w:ind w:firstLine="283"/>
              <w:jc w:val="both"/>
            </w:pPr>
            <w:r>
              <w:rPr>
                <w:sz w:val="24"/>
              </w:rPr>
              <w:t xml:space="preserve">основные требования к организации и ведению налогового учета;</w:t>
            </w:r>
          </w:p>
          <w:p>
            <w:pPr>
              <w:pStyle w:val="0"/>
              <w:ind w:firstLine="283"/>
              <w:jc w:val="both"/>
            </w:pPr>
            <w:r>
              <w:rPr>
                <w:sz w:val="24"/>
              </w:rPr>
              <w:t xml:space="preserve">алгоритм разработки учетной политики в целях налогообложения;</w:t>
            </w:r>
          </w:p>
          <w:p>
            <w:pPr>
              <w:pStyle w:val="0"/>
              <w:ind w:firstLine="283"/>
              <w:jc w:val="both"/>
            </w:pPr>
            <w:r>
              <w:rPr>
                <w:sz w:val="24"/>
              </w:rPr>
              <w:t xml:space="preserve">порядок утверждения учетной налоговой политики приказом руководителя;</w:t>
            </w:r>
          </w:p>
          <w:p>
            <w:pPr>
              <w:pStyle w:val="0"/>
              <w:ind w:firstLine="283"/>
              <w:jc w:val="both"/>
            </w:pPr>
            <w:r>
              <w:rPr>
                <w:sz w:val="24"/>
              </w:rPr>
              <w:t xml:space="preserve">местонахождение положений учетной политики в тексте приказа или в приложении к приказу;</w:t>
            </w:r>
          </w:p>
          <w:p>
            <w:pPr>
              <w:pStyle w:val="0"/>
              <w:ind w:firstLine="283"/>
              <w:jc w:val="both"/>
            </w:pPr>
            <w:r>
              <w:rPr>
                <w:sz w:val="24"/>
              </w:rPr>
              <w:t xml:space="preserve">порядок применения учетной политики последовательно, от одного налогового периода к другому;</w:t>
            </w:r>
          </w:p>
          <w:p>
            <w:pPr>
              <w:pStyle w:val="0"/>
              <w:ind w:firstLine="283"/>
              <w:jc w:val="both"/>
            </w:pPr>
            <w:r>
              <w:rPr>
                <w:sz w:val="24"/>
              </w:rPr>
              <w:t xml:space="preserve">случаи изменения учетной политики в целях налогообложения;</w:t>
            </w:r>
          </w:p>
          <w:p>
            <w:pPr>
              <w:pStyle w:val="0"/>
              <w:ind w:firstLine="283"/>
              <w:jc w:val="both"/>
            </w:pPr>
            <w:r>
              <w:rPr>
                <w:sz w:val="24"/>
              </w:rPr>
              <w:t xml:space="preserve">срок действия учетной политики;</w:t>
            </w:r>
          </w:p>
          <w:p>
            <w:pPr>
              <w:pStyle w:val="0"/>
              <w:ind w:firstLine="283"/>
              <w:jc w:val="both"/>
            </w:pPr>
            <w:r>
              <w:rPr>
                <w:sz w:val="24"/>
              </w:rPr>
              <w:t xml:space="preserve">особенности применения учетной политики для налогов разных видов;</w:t>
            </w:r>
          </w:p>
          <w:p>
            <w:pPr>
              <w:pStyle w:val="0"/>
              <w:ind w:firstLine="283"/>
              <w:jc w:val="both"/>
            </w:pPr>
            <w:r>
              <w:rPr>
                <w:sz w:val="24"/>
              </w:rPr>
              <w:t xml:space="preserve">общий принцип учетной политики для организации и ее подразделений;</w:t>
            </w:r>
          </w:p>
          <w:p>
            <w:pPr>
              <w:pStyle w:val="0"/>
              <w:ind w:firstLine="283"/>
              <w:jc w:val="both"/>
            </w:pPr>
            <w:r>
              <w:rPr>
                <w:sz w:val="24"/>
              </w:rPr>
              <w:t xml:space="preserve">структуру учетной политики;</w:t>
            </w:r>
          </w:p>
          <w:p>
            <w:pPr>
              <w:pStyle w:val="0"/>
              <w:ind w:firstLine="283"/>
              <w:jc w:val="both"/>
            </w:pPr>
            <w:r>
              <w:rPr>
                <w:sz w:val="24"/>
              </w:rPr>
              <w:t xml:space="preserve">случаи отражения в учетной политике формирования налоговой базы;</w:t>
            </w:r>
          </w:p>
          <w:p>
            <w:pPr>
              <w:pStyle w:val="0"/>
              <w:ind w:firstLine="283"/>
              <w:jc w:val="both"/>
            </w:pPr>
            <w:r>
              <w:rPr>
                <w:sz w:val="24"/>
              </w:rPr>
              <w:t xml:space="preserve">порядок представления учетной политики в целях налогообложения в налоговые органы;</w:t>
            </w:r>
          </w:p>
          <w:p>
            <w:pPr>
              <w:pStyle w:val="0"/>
              <w:ind w:firstLine="283"/>
              <w:jc w:val="both"/>
            </w:pPr>
            <w:r>
              <w:rPr>
                <w:sz w:val="24"/>
              </w:rPr>
              <w:t xml:space="preserve">первичные учетные документы и регистры налогового учета;</w:t>
            </w:r>
          </w:p>
          <w:p>
            <w:pPr>
              <w:pStyle w:val="0"/>
              <w:ind w:firstLine="283"/>
              <w:jc w:val="both"/>
            </w:pPr>
            <w:r>
              <w:rPr>
                <w:sz w:val="24"/>
              </w:rPr>
              <w:t xml:space="preserve">расчет налоговой базы;</w:t>
            </w:r>
          </w:p>
          <w:p>
            <w:pPr>
              <w:pStyle w:val="0"/>
              <w:ind w:firstLine="283"/>
              <w:jc w:val="both"/>
            </w:pPr>
            <w:r>
              <w:rPr>
                <w:sz w:val="24"/>
              </w:rPr>
              <w:t xml:space="preserve">порядок формирования суммы доходов и расходов;</w:t>
            </w:r>
          </w:p>
          <w:p>
            <w:pPr>
              <w:pStyle w:val="0"/>
              <w:ind w:firstLine="283"/>
              <w:jc w:val="both"/>
            </w:pPr>
            <w:r>
              <w:rPr>
                <w:sz w:val="24"/>
              </w:rPr>
              <w:t xml:space="preserve">порядок определения доли расходов, учитываемых для целей налогообложения в текущем налоговом (отчетном) периоде;</w:t>
            </w:r>
          </w:p>
          <w:p>
            <w:pPr>
              <w:pStyle w:val="0"/>
              <w:ind w:firstLine="283"/>
              <w:jc w:val="both"/>
            </w:pPr>
            <w:r>
              <w:rPr>
                <w:sz w:val="24"/>
              </w:rPr>
              <w:t xml:space="preserve">порядок расчета суммы остатка расходов (убытков), подлежащую отнесению на расходы в следующих налоговых периодах;</w:t>
            </w:r>
          </w:p>
          <w:p>
            <w:pPr>
              <w:pStyle w:val="0"/>
              <w:ind w:firstLine="283"/>
              <w:jc w:val="both"/>
            </w:pPr>
            <w:r>
              <w:rPr>
                <w:sz w:val="24"/>
              </w:rPr>
              <w:t xml:space="preserve">порядок формирования сумм создаваемых резервов, а также сумму задолженности по расчетам с бюджетом по налогу на прибыль;</w:t>
            </w:r>
          </w:p>
          <w:p>
            <w:pPr>
              <w:pStyle w:val="0"/>
              <w:ind w:firstLine="283"/>
              <w:jc w:val="both"/>
            </w:pPr>
            <w:r>
              <w:rPr>
                <w:sz w:val="24"/>
              </w:rPr>
              <w:t xml:space="preserve">порядок контроля правильности заполнения налоговых деклараций;</w:t>
            </w:r>
          </w:p>
          <w:p>
            <w:pPr>
              <w:pStyle w:val="0"/>
              <w:ind w:firstLine="283"/>
              <w:jc w:val="both"/>
            </w:pPr>
            <w:r>
              <w:rPr>
                <w:sz w:val="24"/>
              </w:rPr>
              <w:t xml:space="preserve">специальные системы налогообложения;</w:t>
            </w:r>
          </w:p>
          <w:p>
            <w:pPr>
              <w:pStyle w:val="0"/>
              <w:ind w:firstLine="283"/>
              <w:jc w:val="both"/>
            </w:pPr>
            <w:r>
              <w:rPr>
                <w:sz w:val="24"/>
              </w:rPr>
              <w:t xml:space="preserve">налоговые льготы при исчислении величины налогов и сборов;</w:t>
            </w:r>
          </w:p>
          <w:p>
            <w:pPr>
              <w:pStyle w:val="0"/>
              <w:ind w:firstLine="283"/>
              <w:jc w:val="both"/>
            </w:pPr>
            <w:r>
              <w:rPr>
                <w:sz w:val="24"/>
              </w:rPr>
              <w:t xml:space="preserve">основы налогового планирования;</w:t>
            </w:r>
          </w:p>
          <w:p>
            <w:pPr>
              <w:pStyle w:val="0"/>
              <w:ind w:firstLine="283"/>
              <w:jc w:val="both"/>
            </w:pPr>
            <w:r>
              <w:rPr>
                <w:sz w:val="24"/>
              </w:rPr>
              <w:t xml:space="preserve">процесс разработки учетной политики организации в целях налогообложения;</w:t>
            </w:r>
          </w:p>
          <w:p>
            <w:pPr>
              <w:pStyle w:val="0"/>
              <w:ind w:firstLine="283"/>
              <w:jc w:val="both"/>
            </w:pPr>
            <w:r>
              <w:rPr>
                <w:sz w:val="24"/>
              </w:rPr>
              <w:t xml:space="preserve">схемы минимизации налогов;</w:t>
            </w:r>
          </w:p>
          <w:p>
            <w:pPr>
              <w:pStyle w:val="0"/>
              <w:ind w:firstLine="283"/>
              <w:jc w:val="both"/>
            </w:pPr>
            <w:r>
              <w:rPr>
                <w:sz w:val="24"/>
              </w:rPr>
              <w:t xml:space="preserve">технологию разработки схем налоговой оптимизации деятельности организации;</w:t>
            </w:r>
          </w:p>
          <w:p>
            <w:pPr>
              <w:pStyle w:val="0"/>
              <w:ind w:firstLine="283"/>
              <w:jc w:val="both"/>
            </w:pPr>
            <w:r>
              <w:rPr>
                <w:sz w:val="24"/>
              </w:rPr>
              <w:t xml:space="preserve">понятие налогового учета;</w:t>
            </w:r>
          </w:p>
          <w:p>
            <w:pPr>
              <w:pStyle w:val="0"/>
              <w:ind w:firstLine="283"/>
              <w:jc w:val="both"/>
            </w:pPr>
            <w:r>
              <w:rPr>
                <w:sz w:val="24"/>
              </w:rPr>
              <w:t xml:space="preserve">цели осуществления налогового учета;</w:t>
            </w:r>
          </w:p>
          <w:p>
            <w:pPr>
              <w:pStyle w:val="0"/>
              <w:ind w:firstLine="283"/>
              <w:jc w:val="both"/>
            </w:pPr>
            <w:r>
              <w:rPr>
                <w:sz w:val="24"/>
              </w:rPr>
              <w:t xml:space="preserve">определение порядка ведения налогового учета;</w:t>
            </w:r>
          </w:p>
          <w:p>
            <w:pPr>
              <w:pStyle w:val="0"/>
              <w:ind w:firstLine="283"/>
              <w:jc w:val="both"/>
            </w:pPr>
            <w:r>
              <w:rPr>
                <w:sz w:val="24"/>
              </w:rPr>
              <w:t xml:space="preserve">отражение данных налогового учета при предоставлении документов в налоговые органы;</w:t>
            </w:r>
          </w:p>
          <w:p>
            <w:pPr>
              <w:pStyle w:val="0"/>
              <w:ind w:firstLine="283"/>
              <w:jc w:val="both"/>
            </w:pPr>
            <w:r>
              <w:rPr>
                <w:sz w:val="24"/>
              </w:rPr>
              <w:t xml:space="preserve">вопросы доначисления неуплаченных налогов и взыскания штрафных санкций налоговыми органами;</w:t>
            </w:r>
          </w:p>
          <w:p>
            <w:pPr>
              <w:pStyle w:val="0"/>
              <w:ind w:firstLine="283"/>
              <w:jc w:val="both"/>
            </w:pPr>
            <w:r>
              <w:rPr>
                <w:sz w:val="24"/>
              </w:rPr>
              <w:t xml:space="preserve">состав и структуру регистров налогового учета:</w:t>
            </w:r>
          </w:p>
          <w:p>
            <w:pPr>
              <w:pStyle w:val="0"/>
              <w:ind w:firstLine="283"/>
              <w:jc w:val="both"/>
            </w:pPr>
            <w:r>
              <w:rPr>
                <w:sz w:val="24"/>
              </w:rPr>
              <w:t xml:space="preserve">первичные бухгалтерские документы;</w:t>
            </w:r>
          </w:p>
          <w:p>
            <w:pPr>
              <w:pStyle w:val="0"/>
              <w:ind w:firstLine="283"/>
              <w:jc w:val="both"/>
            </w:pPr>
            <w:r>
              <w:rPr>
                <w:sz w:val="24"/>
              </w:rPr>
              <w:t xml:space="preserve">аналитические регистры налогового учета;</w:t>
            </w:r>
          </w:p>
          <w:p>
            <w:pPr>
              <w:pStyle w:val="0"/>
              <w:ind w:firstLine="283"/>
              <w:jc w:val="both"/>
            </w:pPr>
            <w:r>
              <w:rPr>
                <w:sz w:val="24"/>
              </w:rPr>
              <w:t xml:space="preserve">расчет налоговой базы;</w:t>
            </w:r>
          </w:p>
        </w:tc>
      </w:tr>
      <w:tr>
        <w:tc>
          <w:tcPr>
            <w:tcW w:w="2551" w:type="dxa"/>
            <w:tcBorders>
              <w:top w:val="nil"/>
              <w:bottom w:val="nil"/>
            </w:tcBorders>
          </w:tcPr>
          <w:p>
            <w:pPr>
              <w:pStyle w:val="0"/>
            </w:pPr>
            <w:r>
              <w:rPr>
                <w:sz w:val="24"/>
              </w:rPr>
            </w:r>
          </w:p>
        </w:tc>
        <w:tc>
          <w:tcPr>
            <w:tcW w:w="6520" w:type="dxa"/>
            <w:tcBorders>
              <w:top w:val="nil"/>
              <w:bottom w:val="nil"/>
            </w:tcBorders>
          </w:tcPr>
          <w:p>
            <w:pPr>
              <w:pStyle w:val="0"/>
              <w:ind w:firstLine="283"/>
              <w:jc w:val="both"/>
            </w:pPr>
            <w:r>
              <w:rPr>
                <w:sz w:val="24"/>
              </w:rPr>
              <w:t xml:space="preserve">элементы налогового учета, определяемые Налоговым </w:t>
            </w:r>
            <w:hyperlink w:history="0" r:id="rId54"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кодексом</w:t>
              </w:r>
            </w:hyperlink>
            <w:r>
              <w:rPr>
                <w:sz w:val="24"/>
              </w:rPr>
              <w:t xml:space="preserve"> Российской Федерации;</w:t>
            </w:r>
          </w:p>
          <w:p>
            <w:pPr>
              <w:pStyle w:val="0"/>
              <w:ind w:firstLine="283"/>
              <w:jc w:val="both"/>
            </w:pPr>
            <w:r>
              <w:rPr>
                <w:sz w:val="24"/>
              </w:rPr>
              <w:t xml:space="preserve">порядок расчета налоговой базы по налогу на добавленную стоимость;</w:t>
            </w:r>
          </w:p>
          <w:p>
            <w:pPr>
              <w:pStyle w:val="0"/>
              <w:ind w:firstLine="283"/>
              <w:jc w:val="both"/>
            </w:pPr>
            <w:r>
              <w:rPr>
                <w:sz w:val="24"/>
              </w:rPr>
              <w:t xml:space="preserve">порядок расчета налоговой базы по налогу на прибыль;</w:t>
            </w:r>
          </w:p>
          <w:p>
            <w:pPr>
              <w:pStyle w:val="0"/>
              <w:ind w:firstLine="283"/>
              <w:jc w:val="both"/>
            </w:pPr>
            <w:r>
              <w:rPr>
                <w:sz w:val="24"/>
              </w:rPr>
              <w:t xml:space="preserve">порядок расчета налоговой базы по налогу на доходы физических лиц;</w:t>
            </w:r>
          </w:p>
          <w:p>
            <w:pPr>
              <w:pStyle w:val="0"/>
              <w:ind w:firstLine="283"/>
              <w:jc w:val="both"/>
            </w:pPr>
            <w:r>
              <w:rPr>
                <w:sz w:val="24"/>
              </w:rPr>
              <w:t xml:space="preserve">схемы оптимизации налогообложения организации;</w:t>
            </w:r>
          </w:p>
          <w:p>
            <w:pPr>
              <w:pStyle w:val="0"/>
              <w:ind w:firstLine="283"/>
              <w:jc w:val="both"/>
            </w:pPr>
            <w:r>
              <w:rPr>
                <w:sz w:val="24"/>
              </w:rPr>
              <w:t xml:space="preserve">схемы минимизации налогов организации;</w:t>
            </w:r>
          </w:p>
          <w:p>
            <w:pPr>
              <w:pStyle w:val="0"/>
              <w:ind w:firstLine="283"/>
              <w:jc w:val="both"/>
            </w:pPr>
            <w:r>
              <w:rPr>
                <w:sz w:val="24"/>
              </w:rPr>
              <w:t xml:space="preserve">понятие и виды налоговых льгот;</w:t>
            </w:r>
          </w:p>
          <w:p>
            <w:pPr>
              <w:pStyle w:val="0"/>
              <w:ind w:firstLine="283"/>
              <w:jc w:val="both"/>
            </w:pPr>
            <w:r>
              <w:rPr>
                <w:sz w:val="24"/>
              </w:rPr>
              <w:t xml:space="preserve">необлагаемый налогом минимум дохода;</w:t>
            </w:r>
          </w:p>
          <w:p>
            <w:pPr>
              <w:pStyle w:val="0"/>
              <w:ind w:firstLine="283"/>
              <w:jc w:val="both"/>
            </w:pPr>
            <w:r>
              <w:rPr>
                <w:sz w:val="24"/>
              </w:rPr>
              <w:t xml:space="preserve">налоговые скидки (для отдельных организаций);</w:t>
            </w:r>
          </w:p>
          <w:p>
            <w:pPr>
              <w:pStyle w:val="0"/>
              <w:ind w:firstLine="283"/>
              <w:jc w:val="both"/>
            </w:pPr>
            <w:r>
              <w:rPr>
                <w:sz w:val="24"/>
              </w:rPr>
              <w:t xml:space="preserve">изъятие из основного дохода некоторых расходов (представительских расходов, безнадежных долгов);</w:t>
            </w:r>
          </w:p>
          <w:p>
            <w:pPr>
              <w:pStyle w:val="0"/>
              <w:ind w:firstLine="283"/>
              <w:jc w:val="both"/>
            </w:pPr>
            <w:r>
              <w:rPr>
                <w:sz w:val="24"/>
              </w:rPr>
              <w:t xml:space="preserve">порядок возврата ранее уплаченных налогов;</w:t>
            </w:r>
          </w:p>
          <w:p>
            <w:pPr>
              <w:pStyle w:val="0"/>
              <w:ind w:firstLine="283"/>
              <w:jc w:val="both"/>
            </w:pPr>
            <w:r>
              <w:rPr>
                <w:sz w:val="24"/>
              </w:rPr>
              <w:t xml:space="preserve">понятие "налоговая амнистия";</w:t>
            </w:r>
          </w:p>
          <w:p>
            <w:pPr>
              <w:pStyle w:val="0"/>
              <w:ind w:firstLine="283"/>
              <w:jc w:val="both"/>
            </w:pPr>
            <w:r>
              <w:rPr>
                <w:sz w:val="24"/>
              </w:rPr>
              <w:t xml:space="preserve">условия полного освобождения от уплаты некоторых налогов;</w:t>
            </w:r>
          </w:p>
          <w:p>
            <w:pPr>
              <w:pStyle w:val="0"/>
              <w:ind w:firstLine="283"/>
              <w:jc w:val="both"/>
            </w:pPr>
            <w:r>
              <w:rPr>
                <w:sz w:val="24"/>
              </w:rPr>
              <w:t xml:space="preserve">льготы по налогу на прибыль и налогу на имущество;</w:t>
            </w:r>
          </w:p>
          <w:p>
            <w:pPr>
              <w:pStyle w:val="0"/>
              <w:ind w:firstLine="283"/>
              <w:jc w:val="both"/>
            </w:pPr>
            <w:r>
              <w:rPr>
                <w:sz w:val="24"/>
              </w:rPr>
              <w:t xml:space="preserve">общие условия применения льгот по налогу на имущество и налогу на прибыль;</w:t>
            </w:r>
          </w:p>
          <w:p>
            <w:pPr>
              <w:pStyle w:val="0"/>
              <w:ind w:firstLine="283"/>
              <w:jc w:val="both"/>
            </w:pPr>
            <w:r>
              <w:rPr>
                <w:sz w:val="24"/>
              </w:rPr>
              <w:t xml:space="preserve">понятие "вложения";</w:t>
            </w:r>
          </w:p>
          <w:p>
            <w:pPr>
              <w:pStyle w:val="0"/>
              <w:ind w:firstLine="283"/>
              <w:jc w:val="both"/>
            </w:pPr>
            <w:r>
              <w:rPr>
                <w:sz w:val="24"/>
              </w:rPr>
              <w:t xml:space="preserve">правила расчета суммы вложений для применения льготы;</w:t>
            </w:r>
          </w:p>
          <w:p>
            <w:pPr>
              <w:pStyle w:val="0"/>
              <w:ind w:firstLine="283"/>
              <w:jc w:val="both"/>
            </w:pPr>
            <w:r>
              <w:rPr>
                <w:sz w:val="24"/>
              </w:rPr>
              <w:t xml:space="preserve">основания для прекращения применения льготы и его последствия;</w:t>
            </w:r>
          </w:p>
          <w:p>
            <w:pPr>
              <w:pStyle w:val="0"/>
              <w:ind w:firstLine="283"/>
              <w:jc w:val="both"/>
            </w:pPr>
            <w:r>
              <w:rPr>
                <w:sz w:val="24"/>
              </w:rPr>
              <w:t xml:space="preserve">особенности применения льготы по налогу на прибыль;</w:t>
            </w:r>
          </w:p>
          <w:p>
            <w:pPr>
              <w:pStyle w:val="0"/>
              <w:ind w:firstLine="283"/>
              <w:jc w:val="both"/>
            </w:pPr>
            <w:r>
              <w:rPr>
                <w:sz w:val="24"/>
              </w:rPr>
              <w:t xml:space="preserve">особенности применения льготы по налогу на имущество. уметь:</w:t>
            </w:r>
          </w:p>
          <w:p>
            <w:pPr>
              <w:pStyle w:val="0"/>
              <w:ind w:firstLine="283"/>
              <w:jc w:val="both"/>
            </w:pPr>
            <w:r>
              <w:rPr>
                <w:sz w:val="24"/>
              </w:rPr>
              <w:t xml:space="preserve">участвовать в разработке учетной политики в целях налогообложения;</w:t>
            </w:r>
          </w:p>
          <w:p>
            <w:pPr>
              <w:pStyle w:val="0"/>
              <w:ind w:firstLine="283"/>
              <w:jc w:val="both"/>
            </w:pPr>
            <w:r>
              <w:rPr>
                <w:sz w:val="24"/>
              </w:rPr>
              <w:t xml:space="preserve">участвовать в подготовке утверждения учетной налоговой политики;</w:t>
            </w:r>
          </w:p>
          <w:p>
            <w:pPr>
              <w:pStyle w:val="0"/>
              <w:ind w:firstLine="283"/>
              <w:jc w:val="both"/>
            </w:pPr>
            <w:r>
              <w:rPr>
                <w:sz w:val="24"/>
              </w:rPr>
              <w:t xml:space="preserve">размещать положения учетной политики в тексте приказа или в приложении к приказу;</w:t>
            </w:r>
          </w:p>
          <w:p>
            <w:pPr>
              <w:pStyle w:val="0"/>
              <w:ind w:firstLine="283"/>
              <w:jc w:val="both"/>
            </w:pPr>
            <w:r>
              <w:rPr>
                <w:sz w:val="24"/>
              </w:rPr>
              <w:t xml:space="preserve">применять учетную политику последовательно, от одного налогового периода к другому;</w:t>
            </w:r>
          </w:p>
          <w:p>
            <w:pPr>
              <w:pStyle w:val="0"/>
              <w:ind w:firstLine="283"/>
              <w:jc w:val="both"/>
            </w:pPr>
            <w:r>
              <w:rPr>
                <w:sz w:val="24"/>
              </w:rPr>
              <w:t xml:space="preserve">вносить изменения в учетную политику в целях налогообложения;</w:t>
            </w:r>
          </w:p>
          <w:p>
            <w:pPr>
              <w:pStyle w:val="0"/>
              <w:ind w:firstLine="283"/>
              <w:jc w:val="both"/>
            </w:pPr>
            <w:r>
              <w:rPr>
                <w:sz w:val="24"/>
              </w:rPr>
              <w:t xml:space="preserve">определять срок действия учетной политики;</w:t>
            </w:r>
          </w:p>
          <w:p>
            <w:pPr>
              <w:pStyle w:val="0"/>
              <w:ind w:firstLine="283"/>
              <w:jc w:val="both"/>
            </w:pPr>
            <w:r>
              <w:rPr>
                <w:sz w:val="24"/>
              </w:rPr>
              <w:t xml:space="preserve">применять особенности учетной политики для налогов разных видов;</w:t>
            </w:r>
          </w:p>
          <w:p>
            <w:pPr>
              <w:pStyle w:val="0"/>
              <w:ind w:firstLine="283"/>
              <w:jc w:val="both"/>
            </w:pPr>
            <w:r>
              <w:rPr>
                <w:sz w:val="24"/>
              </w:rPr>
              <w:t xml:space="preserve">руководствоваться принципами учетной политики для организации и ее подразделений;</w:t>
            </w:r>
          </w:p>
          <w:p>
            <w:pPr>
              <w:pStyle w:val="0"/>
              <w:ind w:firstLine="283"/>
              <w:jc w:val="both"/>
            </w:pPr>
            <w:r>
              <w:rPr>
                <w:sz w:val="24"/>
              </w:rPr>
              <w:t xml:space="preserve">определять структуру учетной политики;</w:t>
            </w:r>
          </w:p>
          <w:p>
            <w:pPr>
              <w:pStyle w:val="0"/>
              <w:ind w:firstLine="283"/>
              <w:jc w:val="both"/>
            </w:pPr>
            <w:r>
              <w:rPr>
                <w:sz w:val="24"/>
              </w:rPr>
              <w:t xml:space="preserve">отражать в учетной политике особенности формирования налоговой базы;</w:t>
            </w:r>
          </w:p>
          <w:p>
            <w:pPr>
              <w:pStyle w:val="0"/>
              <w:ind w:firstLine="283"/>
              <w:jc w:val="both"/>
            </w:pPr>
            <w:r>
              <w:rPr>
                <w:sz w:val="24"/>
              </w:rPr>
              <w:t xml:space="preserve">представлять учетную политику в целях налогообложения в налоговые органы;</w:t>
            </w:r>
          </w:p>
          <w:p>
            <w:pPr>
              <w:pStyle w:val="0"/>
              <w:ind w:firstLine="283"/>
              <w:jc w:val="both"/>
            </w:pPr>
            <w:r>
              <w:rPr>
                <w:sz w:val="24"/>
              </w:rPr>
              <w:t xml:space="preserve">ориентироваться в понятиях налогового учета;</w:t>
            </w:r>
          </w:p>
          <w:p>
            <w:pPr>
              <w:pStyle w:val="0"/>
              <w:ind w:firstLine="283"/>
              <w:jc w:val="both"/>
            </w:pPr>
            <w:r>
              <w:rPr>
                <w:sz w:val="24"/>
              </w:rPr>
              <w:t xml:space="preserve">определять цели осуществления налогового учета;</w:t>
            </w:r>
          </w:p>
          <w:p>
            <w:pPr>
              <w:pStyle w:val="0"/>
              <w:ind w:firstLine="283"/>
              <w:jc w:val="both"/>
            </w:pPr>
            <w:r>
              <w:rPr>
                <w:sz w:val="24"/>
              </w:rPr>
              <w:t xml:space="preserve">налаживать порядок ведения налогового учета;</w:t>
            </w:r>
          </w:p>
          <w:p>
            <w:pPr>
              <w:pStyle w:val="0"/>
              <w:ind w:firstLine="283"/>
              <w:jc w:val="both"/>
            </w:pPr>
            <w:r>
              <w:rPr>
                <w:sz w:val="24"/>
              </w:rPr>
              <w:t xml:space="preserve">отражать данные налогового учета при предоставлении документов в налоговые органы;</w:t>
            </w:r>
          </w:p>
          <w:p>
            <w:pPr>
              <w:pStyle w:val="0"/>
              <w:ind w:firstLine="283"/>
              <w:jc w:val="both"/>
            </w:pPr>
            <w:r>
              <w:rPr>
                <w:sz w:val="24"/>
              </w:rPr>
              <w:t xml:space="preserve">доначислять неуплаченные налоги и уплачивать штрафные санкции налоговым органам;</w:t>
            </w:r>
          </w:p>
        </w:tc>
      </w:tr>
      <w:tr>
        <w:tc>
          <w:tcPr>
            <w:tcW w:w="2551" w:type="dxa"/>
            <w:tcBorders>
              <w:top w:val="nil"/>
              <w:bottom w:val="single" w:sz="4"/>
            </w:tcBorders>
          </w:tcPr>
          <w:p>
            <w:pPr>
              <w:pStyle w:val="0"/>
            </w:pPr>
            <w:r>
              <w:rPr>
                <w:sz w:val="24"/>
              </w:rPr>
            </w:r>
          </w:p>
        </w:tc>
        <w:tc>
          <w:tcPr>
            <w:tcW w:w="6520" w:type="dxa"/>
            <w:tcBorders>
              <w:top w:val="nil"/>
              <w:bottom w:val="single" w:sz="4"/>
            </w:tcBorders>
          </w:tcPr>
          <w:p>
            <w:pPr>
              <w:pStyle w:val="0"/>
              <w:ind w:firstLine="283"/>
              <w:jc w:val="both"/>
            </w:pPr>
            <w:r>
              <w:rPr>
                <w:sz w:val="24"/>
              </w:rPr>
              <w:t xml:space="preserve">формировать состав и структуру регистров налогового учета;</w:t>
            </w:r>
          </w:p>
          <w:p>
            <w:pPr>
              <w:pStyle w:val="0"/>
              <w:ind w:firstLine="283"/>
              <w:jc w:val="both"/>
            </w:pPr>
            <w:r>
              <w:rPr>
                <w:sz w:val="24"/>
              </w:rPr>
              <w:t xml:space="preserve">составлять первичные бухгалтерские документы;</w:t>
            </w:r>
          </w:p>
          <w:p>
            <w:pPr>
              <w:pStyle w:val="0"/>
              <w:ind w:firstLine="283"/>
              <w:jc w:val="both"/>
            </w:pPr>
            <w:r>
              <w:rPr>
                <w:sz w:val="24"/>
              </w:rPr>
              <w:t xml:space="preserve">составлять аналитические регистры налогового учета;</w:t>
            </w:r>
          </w:p>
          <w:p>
            <w:pPr>
              <w:pStyle w:val="0"/>
              <w:ind w:firstLine="283"/>
              <w:jc w:val="both"/>
            </w:pPr>
            <w:r>
              <w:rPr>
                <w:sz w:val="24"/>
              </w:rPr>
              <w:t xml:space="preserve">рассчитывать налоговую базу для исчисления налогов и сборов;</w:t>
            </w:r>
          </w:p>
          <w:p>
            <w:pPr>
              <w:pStyle w:val="0"/>
              <w:ind w:firstLine="283"/>
              <w:jc w:val="both"/>
            </w:pPr>
            <w:r>
              <w:rPr>
                <w:sz w:val="24"/>
              </w:rPr>
              <w:t xml:space="preserve">определять элементы налогового учета, предусмотренные Налоговым </w:t>
            </w:r>
            <w:hyperlink w:history="0" r:id="rId55"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кодексом</w:t>
              </w:r>
            </w:hyperlink>
            <w:r>
              <w:rPr>
                <w:sz w:val="24"/>
              </w:rPr>
              <w:t xml:space="preserve"> Российской Федерации;</w:t>
            </w:r>
          </w:p>
          <w:p>
            <w:pPr>
              <w:pStyle w:val="0"/>
              <w:ind w:firstLine="283"/>
              <w:jc w:val="both"/>
            </w:pPr>
            <w:r>
              <w:rPr>
                <w:sz w:val="24"/>
              </w:rPr>
              <w:t xml:space="preserve">рассчитывать налоговую базу по налогу на добавленную стоимость;</w:t>
            </w:r>
          </w:p>
          <w:p>
            <w:pPr>
              <w:pStyle w:val="0"/>
              <w:ind w:firstLine="283"/>
              <w:jc w:val="both"/>
            </w:pPr>
            <w:r>
              <w:rPr>
                <w:sz w:val="24"/>
              </w:rPr>
              <w:t xml:space="preserve">рассчитывать налоговую базу по налогу на прибыль;</w:t>
            </w:r>
          </w:p>
          <w:p>
            <w:pPr>
              <w:pStyle w:val="0"/>
              <w:ind w:firstLine="283"/>
              <w:jc w:val="both"/>
            </w:pPr>
            <w:r>
              <w:rPr>
                <w:sz w:val="24"/>
              </w:rPr>
              <w:t xml:space="preserve">рассчитывать налоговую базу по налогу на доходы физических лиц;</w:t>
            </w:r>
          </w:p>
          <w:p>
            <w:pPr>
              <w:pStyle w:val="0"/>
              <w:ind w:firstLine="283"/>
              <w:jc w:val="both"/>
            </w:pPr>
            <w:r>
              <w:rPr>
                <w:sz w:val="24"/>
              </w:rPr>
              <w:t xml:space="preserve">составлять схемы оптимизации налогообложения организации;</w:t>
            </w:r>
          </w:p>
          <w:p>
            <w:pPr>
              <w:pStyle w:val="0"/>
              <w:ind w:firstLine="283"/>
              <w:jc w:val="both"/>
            </w:pPr>
            <w:r>
              <w:rPr>
                <w:sz w:val="24"/>
              </w:rPr>
              <w:t xml:space="preserve">составлять схемы минимизации налогов организации.</w:t>
            </w:r>
          </w:p>
          <w:p>
            <w:pPr>
              <w:pStyle w:val="0"/>
            </w:pPr>
            <w:r>
              <w:rPr>
                <w:sz w:val="24"/>
              </w:rPr>
              <w:t xml:space="preserve">иметь практический опыт в:</w:t>
            </w:r>
          </w:p>
          <w:p>
            <w:pPr>
              <w:pStyle w:val="0"/>
              <w:ind w:firstLine="283"/>
              <w:jc w:val="both"/>
            </w:pPr>
            <w:r>
              <w:rPr>
                <w:sz w:val="24"/>
              </w:rPr>
              <w:t xml:space="preserve">осуществлении налогового учета и налогового планирования в организации;</w:t>
            </w:r>
          </w:p>
          <w:p>
            <w:pPr>
              <w:pStyle w:val="0"/>
              <w:ind w:firstLine="283"/>
              <w:jc w:val="both"/>
            </w:pPr>
            <w:r>
              <w:rPr>
                <w:sz w:val="24"/>
              </w:rPr>
              <w:t xml:space="preserve">применении налоговых льгот;</w:t>
            </w:r>
          </w:p>
          <w:p>
            <w:pPr>
              <w:pStyle w:val="0"/>
              <w:ind w:firstLine="283"/>
              <w:jc w:val="both"/>
            </w:pPr>
            <w:r>
              <w:rPr>
                <w:sz w:val="24"/>
              </w:rPr>
              <w:t xml:space="preserve">разработке учетной политики в целях налогообложения.</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05.02.2018 N 69</w:t>
            <w:br/>
            <w:t>(ред. от 03.07.2024)</w:t>
            <w:br/>
            <w:t>"Об утверждении федерального государственного образова...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74847&amp;date=07.10.2026&amp;dst=100703&amp;field=134" TargetMode = "External"/><Relationship Id="rId9" Type="http://schemas.openxmlformats.org/officeDocument/2006/relationships/hyperlink" Target="https://login.consultant.ru/link/?req=doc&amp;base=LAW&amp;n=428629&amp;date=07.10.2026&amp;dst=105279&amp;field=134" TargetMode = "External"/><Relationship Id="rId10" Type="http://schemas.openxmlformats.org/officeDocument/2006/relationships/hyperlink" Target="https://login.consultant.ru/link/?req=doc&amp;base=LAW&amp;n=483090&amp;date=07.10.2026&amp;dst=108411&amp;field=134" TargetMode = "External"/><Relationship Id="rId11" Type="http://schemas.openxmlformats.org/officeDocument/2006/relationships/hyperlink" Target="https://login.consultant.ru/link/?req=doc&amp;base=LAW&amp;n=287618&amp;date=07.10.2026&amp;dst=100042&amp;field=134" TargetMode = "External"/><Relationship Id="rId12" Type="http://schemas.openxmlformats.org/officeDocument/2006/relationships/hyperlink" Target="https://login.consultant.ru/link/?req=doc&amp;base=LAW&amp;n=168837&amp;date=07.10.2026&amp;dst=100012&amp;field=134" TargetMode = "External"/><Relationship Id="rId13" Type="http://schemas.openxmlformats.org/officeDocument/2006/relationships/hyperlink" Target="https://login.consultant.ru/link/?req=doc&amp;base=LAW&amp;n=374847&amp;date=07.10.2026&amp;dst=100703&amp;field=134" TargetMode = "External"/><Relationship Id="rId14" Type="http://schemas.openxmlformats.org/officeDocument/2006/relationships/hyperlink" Target="https://login.consultant.ru/link/?req=doc&amp;base=LAW&amp;n=428629&amp;date=07.10.2026&amp;dst=105279&amp;field=134" TargetMode = "External"/><Relationship Id="rId15" Type="http://schemas.openxmlformats.org/officeDocument/2006/relationships/hyperlink" Target="https://login.consultant.ru/link/?req=doc&amp;base=LAW&amp;n=483090&amp;date=07.10.2026&amp;dst=108411&amp;field=134" TargetMode = "External"/><Relationship Id="rId16" Type="http://schemas.openxmlformats.org/officeDocument/2006/relationships/hyperlink" Target="https://login.consultant.ru/link/?req=doc&amp;base=LAW&amp;n=483090&amp;date=07.10.2026&amp;dst=108412&amp;field=134" TargetMode = "External"/><Relationship Id="rId17" Type="http://schemas.openxmlformats.org/officeDocument/2006/relationships/hyperlink" Target="https://login.consultant.ru/link/?req=doc&amp;base=LAW&amp;n=214720&amp;date=07.10.2026&amp;dst=100064&amp;field=134" TargetMode = "External"/><Relationship Id="rId18" Type="http://schemas.openxmlformats.org/officeDocument/2006/relationships/hyperlink" Target="https://login.consultant.ru/link/?req=doc&amp;base=LAW&amp;n=214720&amp;date=07.10.2026&amp;dst=100047&amp;field=134" TargetMode = "External"/><Relationship Id="rId19" Type="http://schemas.openxmlformats.org/officeDocument/2006/relationships/hyperlink" Target="https://login.consultant.ru/link/?req=doc&amp;base=LAW&amp;n=374847&amp;date=07.10.2026&amp;dst=100704&amp;field=134" TargetMode = "External"/><Relationship Id="rId20" Type="http://schemas.openxmlformats.org/officeDocument/2006/relationships/hyperlink" Target="https://login.consultant.ru/link/?req=doc&amp;base=LAW&amp;n=527217&amp;date=07.10.2026&amp;dst=100249&amp;field=134" TargetMode = "External"/><Relationship Id="rId21" Type="http://schemas.openxmlformats.org/officeDocument/2006/relationships/hyperlink" Target="https://login.consultant.ru/link/?req=doc&amp;base=LAW&amp;n=501142&amp;date=07.10.2026&amp;dst=4&amp;field=134" TargetMode = "External"/><Relationship Id="rId22" Type="http://schemas.openxmlformats.org/officeDocument/2006/relationships/hyperlink" Target="https://login.consultant.ru/link/?req=doc&amp;base=LAW&amp;n=483090&amp;date=07.10.2026&amp;dst=108414&amp;field=134" TargetMode = "External"/><Relationship Id="rId23" Type="http://schemas.openxmlformats.org/officeDocument/2006/relationships/hyperlink" Target="https://login.consultant.ru/link/?req=doc&amp;base=LAW&amp;n=501142&amp;date=07.10.2026&amp;dst=4&amp;field=134" TargetMode = "External"/><Relationship Id="rId24" Type="http://schemas.openxmlformats.org/officeDocument/2006/relationships/hyperlink" Target="https://login.consultant.ru/link/?req=doc&amp;base=LAW&amp;n=483090&amp;date=07.10.2026&amp;dst=108416&amp;field=134" TargetMode = "External"/><Relationship Id="rId25" Type="http://schemas.openxmlformats.org/officeDocument/2006/relationships/hyperlink" Target="https://login.consultant.ru/link/?req=doc&amp;base=LAW&amp;n=377712&amp;date=07.10.2026&amp;dst=100963&amp;field=134" TargetMode = "External"/><Relationship Id="rId26" Type="http://schemas.openxmlformats.org/officeDocument/2006/relationships/hyperlink" Target="https://login.consultant.ru/link/?req=doc&amp;base=LAW&amp;n=483090&amp;date=07.10.2026&amp;dst=108418&amp;field=134" TargetMode = "External"/><Relationship Id="rId27" Type="http://schemas.openxmlformats.org/officeDocument/2006/relationships/hyperlink" Target="https://login.consultant.ru/link/?req=doc&amp;base=LAW&amp;n=527217&amp;date=07.10.2026&amp;dst=446&amp;field=134" TargetMode = "External"/><Relationship Id="rId28" Type="http://schemas.openxmlformats.org/officeDocument/2006/relationships/hyperlink" Target="https://login.consultant.ru/link/?req=doc&amp;base=LAW&amp;n=428629&amp;date=07.10.2026&amp;dst=105280&amp;field=134" TargetMode = "External"/><Relationship Id="rId29" Type="http://schemas.openxmlformats.org/officeDocument/2006/relationships/hyperlink" Target="https://login.consultant.ru/link/?req=doc&amp;base=LAW&amp;n=483090&amp;date=07.10.2026&amp;dst=108420&amp;field=134" TargetMode = "External"/><Relationship Id="rId30" Type="http://schemas.openxmlformats.org/officeDocument/2006/relationships/hyperlink" Target="https://login.consultant.ru/link/?req=doc&amp;base=LAW&amp;n=411930&amp;date=07.10.2026&amp;dst=100030&amp;field=134" TargetMode = "External"/><Relationship Id="rId31" Type="http://schemas.openxmlformats.org/officeDocument/2006/relationships/hyperlink" Target="https://login.consultant.ru/link/?req=doc&amp;base=LAW&amp;n=428629&amp;date=07.10.2026&amp;dst=105284&amp;field=134" TargetMode = "External"/><Relationship Id="rId32" Type="http://schemas.openxmlformats.org/officeDocument/2006/relationships/hyperlink" Target="https://login.consultant.ru/link/?req=doc&amp;base=LAW&amp;n=483090&amp;date=07.10.2026&amp;dst=108421&amp;field=134" TargetMode = "External"/><Relationship Id="rId33" Type="http://schemas.openxmlformats.org/officeDocument/2006/relationships/hyperlink" Target="https://login.consultant.ru/link/?req=doc&amp;base=LAW&amp;n=374847&amp;date=07.10.2026&amp;dst=100709&amp;field=134" TargetMode = "External"/><Relationship Id="rId34" Type="http://schemas.openxmlformats.org/officeDocument/2006/relationships/hyperlink" Target="https://login.consultant.ru/link/?req=doc&amp;base=LAW&amp;n=483090&amp;date=07.10.2026&amp;dst=108422&amp;field=134" TargetMode = "External"/><Relationship Id="rId35" Type="http://schemas.openxmlformats.org/officeDocument/2006/relationships/hyperlink" Target="https://login.consultant.ru/link/?req=doc&amp;base=LAW&amp;n=483090&amp;date=07.10.2026&amp;dst=108434&amp;field=134" TargetMode = "External"/><Relationship Id="rId36" Type="http://schemas.openxmlformats.org/officeDocument/2006/relationships/hyperlink" Target="https://login.consultant.ru/link/?req=doc&amp;base=LAW&amp;n=428629&amp;date=07.10.2026&amp;dst=105286&amp;field=134" TargetMode = "External"/><Relationship Id="rId37" Type="http://schemas.openxmlformats.org/officeDocument/2006/relationships/hyperlink" Target="https://login.consultant.ru/link/?req=doc&amp;base=LAW&amp;n=483090&amp;date=07.10.2026&amp;dst=108436&amp;field=134" TargetMode = "External"/><Relationship Id="rId38" Type="http://schemas.openxmlformats.org/officeDocument/2006/relationships/hyperlink" Target="https://login.consultant.ru/link/?req=doc&amp;base=LAW&amp;n=483090&amp;date=07.10.2026&amp;dst=108437&amp;field=134" TargetMode = "External"/><Relationship Id="rId39" Type="http://schemas.openxmlformats.org/officeDocument/2006/relationships/hyperlink" Target="https://login.consultant.ru/link/?req=doc&amp;base=LAW&amp;n=428629&amp;date=07.10.2026&amp;dst=105288&amp;field=134" TargetMode = "External"/><Relationship Id="rId40" Type="http://schemas.openxmlformats.org/officeDocument/2006/relationships/hyperlink" Target="https://login.consultant.ru/link/?req=doc&amp;base=LAW&amp;n=483090&amp;date=07.10.2026&amp;dst=108438&amp;field=134" TargetMode = "External"/><Relationship Id="rId41" Type="http://schemas.openxmlformats.org/officeDocument/2006/relationships/hyperlink" Target="https://login.consultant.ru/link/?req=doc&amp;base=LAW&amp;n=483090&amp;date=07.10.2026&amp;dst=108441&amp;field=134" TargetMode = "External"/><Relationship Id="rId42" Type="http://schemas.openxmlformats.org/officeDocument/2006/relationships/hyperlink" Target="https://login.consultant.ru/link/?req=doc&amp;base=LAW&amp;n=483090&amp;date=07.10.2026&amp;dst=108442&amp;field=134" TargetMode = "External"/><Relationship Id="rId43" Type="http://schemas.openxmlformats.org/officeDocument/2006/relationships/hyperlink" Target="https://login.consultant.ru/link/?req=doc&amp;base=LAW&amp;n=527217&amp;date=07.10.2026" TargetMode = "External"/><Relationship Id="rId44" Type="http://schemas.openxmlformats.org/officeDocument/2006/relationships/hyperlink" Target="https://login.consultant.ru/link/?req=doc&amp;base=LAW&amp;n=428629&amp;date=07.10.2026&amp;dst=105299&amp;field=134" TargetMode = "External"/><Relationship Id="rId45" Type="http://schemas.openxmlformats.org/officeDocument/2006/relationships/hyperlink" Target="https://login.consultant.ru/link/?req=doc&amp;base=LAW&amp;n=513926&amp;date=07.10.2026" TargetMode = "External"/><Relationship Id="rId46" Type="http://schemas.openxmlformats.org/officeDocument/2006/relationships/hyperlink" Target="https://login.consultant.ru/link/?req=doc&amp;base=LAW&amp;n=483090&amp;date=07.10.2026&amp;dst=108443&amp;field=134" TargetMode = "External"/><Relationship Id="rId47" Type="http://schemas.openxmlformats.org/officeDocument/2006/relationships/hyperlink" Target="https://login.consultant.ru/link/?req=doc&amp;base=LAW&amp;n=140795&amp;date=07.10.2026&amp;dst=100009&amp;field=134" TargetMode = "External"/><Relationship Id="rId48" Type="http://schemas.openxmlformats.org/officeDocument/2006/relationships/hyperlink" Target="https://login.consultant.ru/link/?req=doc&amp;base=LAW&amp;n=179624&amp;date=07.10.2026&amp;dst=100009&amp;field=134" TargetMode = "External"/><Relationship Id="rId49" Type="http://schemas.openxmlformats.org/officeDocument/2006/relationships/hyperlink" Target="https://login.consultant.ru/link/?req=doc&amp;base=LAW&amp;n=189439&amp;date=07.10.2026&amp;dst=100009&amp;field=134" TargetMode = "External"/><Relationship Id="rId50" Type="http://schemas.openxmlformats.org/officeDocument/2006/relationships/hyperlink" Target="https://login.consultant.ru/link/?req=doc&amp;base=LAW&amp;n=389823&amp;date=07.10.2026&amp;dst=100012&amp;field=134" TargetMode = "External"/><Relationship Id="rId51" Type="http://schemas.openxmlformats.org/officeDocument/2006/relationships/hyperlink" Target="https://login.consultant.ru/link/?req=doc&amp;base=LAW&amp;n=389823&amp;date=07.10.2026&amp;dst=119004&amp;field=134" TargetMode = "External"/><Relationship Id="rId52" Type="http://schemas.openxmlformats.org/officeDocument/2006/relationships/hyperlink" Target="https://login.consultant.ru/link/?req=doc&amp;base=LAW&amp;n=541794&amp;date=07.10.2026" TargetMode = "External"/><Relationship Id="rId53" Type="http://schemas.openxmlformats.org/officeDocument/2006/relationships/hyperlink" Target="https://login.consultant.ru/link/?req=doc&amp;base=LAW&amp;n=541794&amp;date=07.10.2026" TargetMode = "External"/><Relationship Id="rId54" Type="http://schemas.openxmlformats.org/officeDocument/2006/relationships/hyperlink" Target="https://login.consultant.ru/link/?req=doc&amp;base=LAW&amp;n=540413&amp;date=07.10.2026" TargetMode = "External"/><Relationship Id="rId55" Type="http://schemas.openxmlformats.org/officeDocument/2006/relationships/hyperlink" Target="https://login.consultant.ru/link/?req=doc&amp;base=LAW&amp;n=540413&amp;date=07.10.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05.02.2018 N 69
(ред. от 03.07.2024)
"Об утверждении федерального государственного образовательного стандарта среднего профессионального образования по специальности 38.02.01 Экономика и бухгалтерский учет (по отраслям)"
(Зарегистрировано в Минюсте России 26.02.2018 N 50137)</dc:title>
  <dcterms:created xsi:type="dcterms:W3CDTF">2026-10-07T06:36:38Z</dcterms:created>
</cp:coreProperties>
</file>